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8F3D9B" w14:textId="77777777" w:rsidR="00404DD0" w:rsidRPr="00404DD0" w:rsidRDefault="00404DD0" w:rsidP="00404DD0">
      <w:pPr>
        <w:widowControl/>
        <w:tabs>
          <w:tab w:val="left" w:pos="720"/>
        </w:tabs>
        <w:autoSpaceDE/>
        <w:autoSpaceDN/>
        <w:adjustRightInd/>
        <w:jc w:val="center"/>
        <w:rPr>
          <w:sz w:val="22"/>
          <w:szCs w:val="22"/>
        </w:rPr>
      </w:pPr>
      <w:r w:rsidRPr="00404DD0">
        <w:rPr>
          <w:b/>
          <w:bCs/>
          <w:sz w:val="22"/>
          <w:szCs w:val="22"/>
        </w:rPr>
        <w:t>ЛИСТОВКА</w:t>
      </w:r>
    </w:p>
    <w:p w14:paraId="26896E59" w14:textId="77777777" w:rsidR="00404DD0" w:rsidRDefault="00404DD0" w:rsidP="00404DD0">
      <w:pPr>
        <w:widowControl/>
        <w:tabs>
          <w:tab w:val="left" w:pos="567"/>
        </w:tabs>
        <w:autoSpaceDE/>
        <w:autoSpaceDN/>
        <w:adjustRightInd/>
        <w:ind w:left="567" w:hanging="567"/>
        <w:rPr>
          <w:b/>
          <w:sz w:val="22"/>
          <w:szCs w:val="22"/>
          <w:highlight w:val="lightGray"/>
        </w:rPr>
      </w:pPr>
    </w:p>
    <w:p w14:paraId="20BD38B1" w14:textId="77777777" w:rsidR="00404DD0" w:rsidRDefault="00404DD0" w:rsidP="00404DD0">
      <w:pPr>
        <w:widowControl/>
        <w:tabs>
          <w:tab w:val="left" w:pos="567"/>
        </w:tabs>
        <w:autoSpaceDE/>
        <w:autoSpaceDN/>
        <w:adjustRightInd/>
        <w:ind w:left="567" w:hanging="567"/>
        <w:rPr>
          <w:b/>
          <w:sz w:val="22"/>
          <w:szCs w:val="22"/>
          <w:highlight w:val="lightGray"/>
        </w:rPr>
      </w:pPr>
    </w:p>
    <w:p w14:paraId="1C854E84" w14:textId="015B2593" w:rsidR="00404DD0" w:rsidRPr="00404DD0" w:rsidRDefault="00404DD0" w:rsidP="00404DD0">
      <w:pPr>
        <w:widowControl/>
        <w:tabs>
          <w:tab w:val="left" w:pos="567"/>
        </w:tabs>
        <w:autoSpaceDE/>
        <w:autoSpaceDN/>
        <w:adjustRightInd/>
        <w:ind w:left="567" w:hanging="567"/>
        <w:rPr>
          <w:sz w:val="22"/>
          <w:szCs w:val="22"/>
        </w:rPr>
      </w:pPr>
      <w:r w:rsidRPr="00404DD0">
        <w:rPr>
          <w:b/>
          <w:sz w:val="22"/>
          <w:szCs w:val="22"/>
          <w:highlight w:val="lightGray"/>
        </w:rPr>
        <w:t>1.</w:t>
      </w:r>
      <w:r w:rsidRPr="00404DD0">
        <w:rPr>
          <w:b/>
          <w:sz w:val="22"/>
          <w:szCs w:val="22"/>
        </w:rPr>
        <w:tab/>
        <w:t>Наименование на ветеринарния лекарствен продукт</w:t>
      </w:r>
    </w:p>
    <w:p w14:paraId="4121E942" w14:textId="77777777" w:rsidR="00404DD0" w:rsidRPr="00404DD0" w:rsidRDefault="00404DD0" w:rsidP="00404DD0">
      <w:pPr>
        <w:widowControl/>
        <w:tabs>
          <w:tab w:val="left" w:pos="720"/>
        </w:tabs>
        <w:autoSpaceDE/>
        <w:autoSpaceDN/>
        <w:adjustRightInd/>
        <w:rPr>
          <w:sz w:val="22"/>
          <w:szCs w:val="22"/>
        </w:rPr>
      </w:pPr>
    </w:p>
    <w:p w14:paraId="4CFE5182" w14:textId="77777777" w:rsidR="00404DD0" w:rsidRPr="00404DD0" w:rsidRDefault="00404DD0" w:rsidP="00404DD0">
      <w:pPr>
        <w:widowControl/>
        <w:tabs>
          <w:tab w:val="left" w:pos="720"/>
        </w:tabs>
        <w:autoSpaceDE/>
        <w:autoSpaceDN/>
        <w:adjustRightInd/>
        <w:rPr>
          <w:sz w:val="22"/>
          <w:szCs w:val="22"/>
        </w:rPr>
      </w:pPr>
      <w:r w:rsidRPr="00404DD0">
        <w:rPr>
          <w:sz w:val="22"/>
          <w:szCs w:val="22"/>
        </w:rPr>
        <w:t>Milpro 2,5 mg/25 mg филмирани таблетки за малки кучета и кученца</w:t>
      </w:r>
    </w:p>
    <w:p w14:paraId="5389BB79" w14:textId="77777777" w:rsidR="00404DD0" w:rsidRPr="00404DD0" w:rsidRDefault="00404DD0" w:rsidP="00404DD0">
      <w:pPr>
        <w:widowControl/>
        <w:tabs>
          <w:tab w:val="left" w:pos="720"/>
        </w:tabs>
        <w:autoSpaceDE/>
        <w:autoSpaceDN/>
        <w:adjustRightInd/>
        <w:rPr>
          <w:sz w:val="22"/>
          <w:szCs w:val="22"/>
        </w:rPr>
      </w:pPr>
      <w:r w:rsidRPr="00404DD0">
        <w:rPr>
          <w:sz w:val="22"/>
          <w:szCs w:val="22"/>
        </w:rPr>
        <w:t>Milpro 12,5 mg/125 mg филмирани таблетки за кучета</w:t>
      </w:r>
    </w:p>
    <w:p w14:paraId="65E9E33A" w14:textId="77777777" w:rsidR="00404DD0" w:rsidRPr="00404DD0" w:rsidRDefault="00404DD0" w:rsidP="00404DD0">
      <w:pPr>
        <w:widowControl/>
        <w:tabs>
          <w:tab w:val="left" w:pos="720"/>
        </w:tabs>
        <w:autoSpaceDE/>
        <w:autoSpaceDN/>
        <w:adjustRightInd/>
        <w:rPr>
          <w:sz w:val="22"/>
          <w:szCs w:val="22"/>
          <w:lang w:val="ru-RU"/>
        </w:rPr>
      </w:pPr>
    </w:p>
    <w:p w14:paraId="58BF12D8" w14:textId="77777777" w:rsidR="00404DD0" w:rsidRPr="00404DD0" w:rsidRDefault="00404DD0" w:rsidP="00404DD0">
      <w:pPr>
        <w:widowControl/>
        <w:tabs>
          <w:tab w:val="left" w:pos="720"/>
        </w:tabs>
        <w:autoSpaceDE/>
        <w:autoSpaceDN/>
        <w:adjustRightInd/>
        <w:rPr>
          <w:sz w:val="22"/>
          <w:szCs w:val="22"/>
          <w:lang w:val="ru-RU"/>
        </w:rPr>
      </w:pPr>
    </w:p>
    <w:p w14:paraId="3542BC17" w14:textId="77777777" w:rsidR="00404DD0" w:rsidRPr="00404DD0" w:rsidRDefault="00404DD0" w:rsidP="00404DD0">
      <w:pPr>
        <w:widowControl/>
        <w:tabs>
          <w:tab w:val="left" w:pos="567"/>
        </w:tabs>
        <w:autoSpaceDE/>
        <w:autoSpaceDN/>
        <w:adjustRightInd/>
        <w:ind w:left="567" w:hanging="567"/>
        <w:rPr>
          <w:b/>
          <w:sz w:val="22"/>
          <w:szCs w:val="22"/>
          <w:lang w:val="ru-RU"/>
        </w:rPr>
      </w:pPr>
      <w:r w:rsidRPr="00404DD0">
        <w:rPr>
          <w:b/>
          <w:sz w:val="22"/>
          <w:szCs w:val="22"/>
          <w:highlight w:val="lightGray"/>
        </w:rPr>
        <w:t>2.</w:t>
      </w:r>
      <w:r w:rsidRPr="00404DD0">
        <w:rPr>
          <w:b/>
          <w:sz w:val="22"/>
          <w:szCs w:val="22"/>
        </w:rPr>
        <w:tab/>
        <w:t>Състав</w:t>
      </w:r>
    </w:p>
    <w:p w14:paraId="5C368D1B" w14:textId="77777777" w:rsidR="00404DD0" w:rsidRPr="00404DD0" w:rsidRDefault="00404DD0" w:rsidP="00404DD0">
      <w:pPr>
        <w:widowControl/>
        <w:tabs>
          <w:tab w:val="left" w:pos="567"/>
        </w:tabs>
        <w:autoSpaceDE/>
        <w:autoSpaceDN/>
        <w:adjustRightInd/>
        <w:ind w:left="567" w:hanging="567"/>
        <w:rPr>
          <w:iCs/>
          <w:sz w:val="22"/>
          <w:szCs w:val="22"/>
        </w:rPr>
      </w:pPr>
    </w:p>
    <w:p w14:paraId="33D01AFA" w14:textId="77777777" w:rsidR="00404DD0" w:rsidRPr="00404DD0" w:rsidRDefault="00404DD0" w:rsidP="00404DD0">
      <w:pPr>
        <w:widowControl/>
        <w:tabs>
          <w:tab w:val="left" w:pos="0"/>
        </w:tabs>
        <w:autoSpaceDE/>
        <w:autoSpaceDN/>
        <w:adjustRightInd/>
        <w:ind w:left="567" w:hanging="567"/>
        <w:rPr>
          <w:bCs/>
          <w:sz w:val="22"/>
          <w:szCs w:val="22"/>
        </w:rPr>
      </w:pPr>
      <w:r w:rsidRPr="00404DD0">
        <w:rPr>
          <w:bCs/>
          <w:sz w:val="22"/>
          <w:szCs w:val="22"/>
        </w:rPr>
        <w:t xml:space="preserve">Всяка таблетка съдържа: </w:t>
      </w:r>
    </w:p>
    <w:p w14:paraId="51A7BE50" w14:textId="77777777" w:rsidR="00404DD0" w:rsidRPr="00404DD0" w:rsidRDefault="00404DD0" w:rsidP="00404DD0">
      <w:pPr>
        <w:widowControl/>
        <w:tabs>
          <w:tab w:val="left" w:pos="0"/>
        </w:tabs>
        <w:autoSpaceDE/>
        <w:autoSpaceDN/>
        <w:adjustRightInd/>
        <w:ind w:left="567" w:hanging="567"/>
        <w:rPr>
          <w:sz w:val="22"/>
          <w:szCs w:val="22"/>
          <w:highlight w:val="lightGray"/>
        </w:rPr>
      </w:pPr>
    </w:p>
    <w:p w14:paraId="2B3CE692" w14:textId="77777777" w:rsidR="00404DD0" w:rsidRPr="00404DD0" w:rsidRDefault="00404DD0" w:rsidP="00404DD0">
      <w:pPr>
        <w:widowControl/>
        <w:tabs>
          <w:tab w:val="left" w:pos="720"/>
        </w:tabs>
        <w:autoSpaceDE/>
        <w:autoSpaceDN/>
        <w:adjustRightInd/>
        <w:rPr>
          <w:b/>
          <w:color w:val="000000"/>
          <w:sz w:val="22"/>
          <w:szCs w:val="22"/>
        </w:rPr>
      </w:pPr>
      <w:r w:rsidRPr="00404DD0">
        <w:rPr>
          <w:b/>
          <w:color w:val="000000"/>
          <w:sz w:val="22"/>
          <w:szCs w:val="22"/>
        </w:rPr>
        <w:t>Активни вещества:</w:t>
      </w:r>
    </w:p>
    <w:p w14:paraId="5A662AE8" w14:textId="77777777" w:rsidR="00404DD0" w:rsidRPr="00404DD0" w:rsidRDefault="00404DD0" w:rsidP="00404DD0">
      <w:pPr>
        <w:widowControl/>
        <w:tabs>
          <w:tab w:val="left" w:pos="0"/>
        </w:tabs>
        <w:autoSpaceDE/>
        <w:autoSpaceDN/>
        <w:adjustRightInd/>
        <w:ind w:left="567" w:hanging="567"/>
        <w:rPr>
          <w:b/>
          <w:bCs/>
          <w:sz w:val="22"/>
          <w:szCs w:val="22"/>
          <w:highlight w:val="lightGray"/>
        </w:rPr>
      </w:pPr>
    </w:p>
    <w:tbl>
      <w:tblPr>
        <w:tblW w:w="93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32"/>
        <w:gridCol w:w="2081"/>
        <w:gridCol w:w="2391"/>
        <w:gridCol w:w="2631"/>
      </w:tblGrid>
      <w:tr w:rsidR="00404DD0" w:rsidRPr="00404DD0" w14:paraId="35B81ECE" w14:textId="77777777" w:rsidTr="00404DD0">
        <w:trPr>
          <w:trHeight w:val="265"/>
          <w:jc w:val="center"/>
        </w:trPr>
        <w:tc>
          <w:tcPr>
            <w:tcW w:w="2232" w:type="dxa"/>
            <w:tcBorders>
              <w:top w:val="single" w:sz="4" w:space="0" w:color="000000"/>
              <w:left w:val="single" w:sz="4" w:space="0" w:color="000000"/>
              <w:bottom w:val="single" w:sz="4" w:space="0" w:color="000000"/>
              <w:right w:val="single" w:sz="4" w:space="0" w:color="000000"/>
            </w:tcBorders>
          </w:tcPr>
          <w:p w14:paraId="1C88E525" w14:textId="77777777" w:rsidR="00404DD0" w:rsidRPr="00404DD0" w:rsidRDefault="00404DD0" w:rsidP="00404DD0">
            <w:pPr>
              <w:widowControl/>
              <w:tabs>
                <w:tab w:val="left" w:pos="720"/>
              </w:tabs>
              <w:autoSpaceDE/>
              <w:autoSpaceDN/>
              <w:adjustRightInd/>
              <w:jc w:val="both"/>
              <w:rPr>
                <w:color w:val="000000"/>
                <w:sz w:val="22"/>
                <w:szCs w:val="22"/>
              </w:rPr>
            </w:pPr>
          </w:p>
        </w:tc>
        <w:tc>
          <w:tcPr>
            <w:tcW w:w="2081" w:type="dxa"/>
            <w:tcBorders>
              <w:top w:val="single" w:sz="4" w:space="0" w:color="000000"/>
              <w:left w:val="single" w:sz="4" w:space="0" w:color="000000"/>
              <w:bottom w:val="single" w:sz="4" w:space="0" w:color="000000"/>
              <w:right w:val="single" w:sz="4" w:space="0" w:color="000000"/>
            </w:tcBorders>
            <w:hideMark/>
          </w:tcPr>
          <w:p w14:paraId="4ACB6E45" w14:textId="77777777" w:rsidR="00404DD0" w:rsidRPr="00404DD0" w:rsidRDefault="00404DD0" w:rsidP="00404DD0">
            <w:pPr>
              <w:widowControl/>
              <w:tabs>
                <w:tab w:val="left" w:pos="720"/>
              </w:tabs>
              <w:autoSpaceDE/>
              <w:autoSpaceDN/>
              <w:adjustRightInd/>
              <w:jc w:val="center"/>
              <w:rPr>
                <w:color w:val="000000"/>
                <w:sz w:val="22"/>
                <w:szCs w:val="22"/>
              </w:rPr>
            </w:pPr>
            <w:r w:rsidRPr="00404DD0">
              <w:rPr>
                <w:color w:val="000000"/>
                <w:sz w:val="22"/>
                <w:szCs w:val="22"/>
              </w:rPr>
              <w:t>Milbemycin oxime</w:t>
            </w:r>
          </w:p>
        </w:tc>
        <w:tc>
          <w:tcPr>
            <w:tcW w:w="2391" w:type="dxa"/>
            <w:tcBorders>
              <w:top w:val="single" w:sz="4" w:space="0" w:color="000000"/>
              <w:left w:val="single" w:sz="4" w:space="0" w:color="000000"/>
              <w:bottom w:val="single" w:sz="4" w:space="0" w:color="000000"/>
              <w:right w:val="single" w:sz="4" w:space="0" w:color="000000"/>
            </w:tcBorders>
            <w:hideMark/>
          </w:tcPr>
          <w:p w14:paraId="79521EE3" w14:textId="77777777" w:rsidR="00404DD0" w:rsidRPr="00404DD0" w:rsidRDefault="00404DD0" w:rsidP="00404DD0">
            <w:pPr>
              <w:widowControl/>
              <w:tabs>
                <w:tab w:val="left" w:pos="720"/>
              </w:tabs>
              <w:autoSpaceDE/>
              <w:autoSpaceDN/>
              <w:adjustRightInd/>
              <w:jc w:val="center"/>
              <w:rPr>
                <w:color w:val="000000"/>
                <w:sz w:val="22"/>
                <w:szCs w:val="22"/>
              </w:rPr>
            </w:pPr>
            <w:r w:rsidRPr="00404DD0">
              <w:rPr>
                <w:color w:val="000000"/>
                <w:sz w:val="22"/>
                <w:szCs w:val="22"/>
              </w:rPr>
              <w:t>Praziquantel</w:t>
            </w:r>
          </w:p>
        </w:tc>
        <w:tc>
          <w:tcPr>
            <w:tcW w:w="2631" w:type="dxa"/>
            <w:tcBorders>
              <w:top w:val="single" w:sz="4" w:space="0" w:color="000000"/>
              <w:left w:val="single" w:sz="4" w:space="0" w:color="000000"/>
              <w:bottom w:val="single" w:sz="4" w:space="0" w:color="000000"/>
              <w:right w:val="single" w:sz="4" w:space="0" w:color="000000"/>
            </w:tcBorders>
            <w:hideMark/>
          </w:tcPr>
          <w:p w14:paraId="5E77D1CA" w14:textId="77777777" w:rsidR="00404DD0" w:rsidRPr="00404DD0" w:rsidRDefault="00404DD0" w:rsidP="00404DD0">
            <w:pPr>
              <w:widowControl/>
              <w:tabs>
                <w:tab w:val="left" w:pos="720"/>
              </w:tabs>
              <w:autoSpaceDE/>
              <w:autoSpaceDN/>
              <w:adjustRightInd/>
              <w:jc w:val="center"/>
              <w:rPr>
                <w:color w:val="000000"/>
                <w:sz w:val="22"/>
                <w:szCs w:val="22"/>
              </w:rPr>
            </w:pPr>
            <w:r w:rsidRPr="00404DD0">
              <w:rPr>
                <w:color w:val="000000"/>
                <w:sz w:val="22"/>
                <w:szCs w:val="22"/>
              </w:rPr>
              <w:t>Външен вид</w:t>
            </w:r>
          </w:p>
        </w:tc>
      </w:tr>
      <w:tr w:rsidR="00404DD0" w:rsidRPr="00404DD0" w14:paraId="68046A35" w14:textId="77777777" w:rsidTr="00404DD0">
        <w:trPr>
          <w:trHeight w:val="1717"/>
          <w:jc w:val="center"/>
        </w:trPr>
        <w:tc>
          <w:tcPr>
            <w:tcW w:w="2232" w:type="dxa"/>
            <w:tcBorders>
              <w:top w:val="single" w:sz="4" w:space="0" w:color="000000"/>
              <w:left w:val="single" w:sz="4" w:space="0" w:color="000000"/>
              <w:bottom w:val="single" w:sz="4" w:space="0" w:color="000000"/>
              <w:right w:val="single" w:sz="4" w:space="0" w:color="000000"/>
            </w:tcBorders>
            <w:hideMark/>
          </w:tcPr>
          <w:p w14:paraId="7382984E" w14:textId="77777777" w:rsidR="00404DD0" w:rsidRPr="00404DD0" w:rsidRDefault="00404DD0" w:rsidP="00404DD0">
            <w:pPr>
              <w:widowControl/>
              <w:tabs>
                <w:tab w:val="left" w:pos="720"/>
              </w:tabs>
              <w:autoSpaceDE/>
              <w:autoSpaceDN/>
              <w:adjustRightInd/>
              <w:jc w:val="center"/>
              <w:rPr>
                <w:b/>
                <w:color w:val="000000"/>
                <w:sz w:val="22"/>
                <w:szCs w:val="22"/>
              </w:rPr>
            </w:pPr>
            <w:r w:rsidRPr="00404DD0">
              <w:rPr>
                <w:b/>
                <w:color w:val="000000"/>
                <w:sz w:val="22"/>
                <w:szCs w:val="22"/>
              </w:rPr>
              <w:t>Milpro 2,5 mg/25 mg филмирани таблетки за малки кучета и кученца</w:t>
            </w:r>
          </w:p>
        </w:tc>
        <w:tc>
          <w:tcPr>
            <w:tcW w:w="2081" w:type="dxa"/>
            <w:tcBorders>
              <w:top w:val="single" w:sz="4" w:space="0" w:color="000000"/>
              <w:left w:val="single" w:sz="4" w:space="0" w:color="000000"/>
              <w:bottom w:val="single" w:sz="4" w:space="0" w:color="000000"/>
              <w:right w:val="single" w:sz="4" w:space="0" w:color="000000"/>
            </w:tcBorders>
            <w:hideMark/>
          </w:tcPr>
          <w:p w14:paraId="7419CF82" w14:textId="77777777" w:rsidR="00404DD0" w:rsidRPr="00404DD0" w:rsidRDefault="00404DD0" w:rsidP="00404DD0">
            <w:pPr>
              <w:widowControl/>
              <w:tabs>
                <w:tab w:val="left" w:pos="720"/>
              </w:tabs>
              <w:autoSpaceDE/>
              <w:autoSpaceDN/>
              <w:adjustRightInd/>
              <w:jc w:val="center"/>
              <w:rPr>
                <w:color w:val="000000"/>
                <w:sz w:val="22"/>
                <w:szCs w:val="22"/>
              </w:rPr>
            </w:pPr>
            <w:r w:rsidRPr="00404DD0">
              <w:rPr>
                <w:color w:val="000000"/>
                <w:sz w:val="22"/>
                <w:szCs w:val="22"/>
                <w:lang w:val="en-US"/>
              </w:rPr>
              <w:t>2</w:t>
            </w:r>
            <w:r w:rsidRPr="00404DD0">
              <w:rPr>
                <w:color w:val="000000"/>
                <w:sz w:val="22"/>
                <w:szCs w:val="22"/>
              </w:rPr>
              <w:t>,</w:t>
            </w:r>
            <w:r w:rsidRPr="00404DD0">
              <w:rPr>
                <w:color w:val="000000"/>
                <w:sz w:val="22"/>
                <w:szCs w:val="22"/>
                <w:lang w:val="en-US"/>
              </w:rPr>
              <w:t>5 mg</w:t>
            </w:r>
          </w:p>
        </w:tc>
        <w:tc>
          <w:tcPr>
            <w:tcW w:w="2391" w:type="dxa"/>
            <w:tcBorders>
              <w:top w:val="single" w:sz="4" w:space="0" w:color="000000"/>
              <w:left w:val="single" w:sz="4" w:space="0" w:color="000000"/>
              <w:bottom w:val="single" w:sz="4" w:space="0" w:color="000000"/>
              <w:right w:val="single" w:sz="4" w:space="0" w:color="000000"/>
            </w:tcBorders>
            <w:hideMark/>
          </w:tcPr>
          <w:p w14:paraId="1D3AB314" w14:textId="77777777" w:rsidR="00404DD0" w:rsidRPr="00404DD0" w:rsidRDefault="00404DD0" w:rsidP="00404DD0">
            <w:pPr>
              <w:widowControl/>
              <w:tabs>
                <w:tab w:val="left" w:pos="720"/>
              </w:tabs>
              <w:autoSpaceDE/>
              <w:autoSpaceDN/>
              <w:adjustRightInd/>
              <w:jc w:val="center"/>
              <w:rPr>
                <w:color w:val="000000"/>
                <w:sz w:val="22"/>
                <w:szCs w:val="22"/>
              </w:rPr>
            </w:pPr>
            <w:r w:rsidRPr="00404DD0">
              <w:rPr>
                <w:color w:val="000000"/>
                <w:sz w:val="22"/>
                <w:szCs w:val="22"/>
                <w:lang w:val="en-US"/>
              </w:rPr>
              <w:t>25</w:t>
            </w:r>
            <w:r w:rsidRPr="00404DD0">
              <w:rPr>
                <w:color w:val="000000"/>
                <w:sz w:val="22"/>
                <w:szCs w:val="22"/>
              </w:rPr>
              <w:t>,</w:t>
            </w:r>
            <w:r w:rsidRPr="00404DD0">
              <w:rPr>
                <w:color w:val="000000"/>
                <w:sz w:val="22"/>
                <w:szCs w:val="22"/>
                <w:lang w:val="en-US"/>
              </w:rPr>
              <w:t>0 mg</w:t>
            </w:r>
          </w:p>
        </w:tc>
        <w:tc>
          <w:tcPr>
            <w:tcW w:w="2631" w:type="dxa"/>
            <w:tcBorders>
              <w:top w:val="single" w:sz="4" w:space="0" w:color="000000"/>
              <w:left w:val="single" w:sz="4" w:space="0" w:color="000000"/>
              <w:bottom w:val="single" w:sz="4" w:space="0" w:color="000000"/>
              <w:right w:val="single" w:sz="4" w:space="0" w:color="000000"/>
            </w:tcBorders>
            <w:hideMark/>
          </w:tcPr>
          <w:p w14:paraId="6FF4BBB0" w14:textId="77777777" w:rsidR="00404DD0" w:rsidRPr="00404DD0" w:rsidRDefault="00404DD0" w:rsidP="00404DD0">
            <w:pPr>
              <w:widowControl/>
              <w:tabs>
                <w:tab w:val="left" w:pos="720"/>
              </w:tabs>
              <w:autoSpaceDE/>
              <w:autoSpaceDN/>
              <w:adjustRightInd/>
              <w:rPr>
                <w:sz w:val="22"/>
                <w:szCs w:val="22"/>
              </w:rPr>
            </w:pPr>
            <w:r w:rsidRPr="00404DD0">
              <w:rPr>
                <w:sz w:val="22"/>
                <w:szCs w:val="22"/>
              </w:rPr>
              <w:t>Овални таблетки, с бежов до бледо кафяв цвят, с вкус на месо и с делителна линия от двете страни.</w:t>
            </w:r>
          </w:p>
          <w:p w14:paraId="1AD13C56" w14:textId="77777777" w:rsidR="00404DD0" w:rsidRPr="00404DD0" w:rsidRDefault="00404DD0" w:rsidP="00404DD0">
            <w:pPr>
              <w:widowControl/>
              <w:tabs>
                <w:tab w:val="left" w:pos="720"/>
              </w:tabs>
              <w:autoSpaceDE/>
              <w:autoSpaceDN/>
              <w:adjustRightInd/>
              <w:rPr>
                <w:color w:val="000000"/>
                <w:sz w:val="22"/>
                <w:szCs w:val="22"/>
                <w:lang w:val="ru-RU"/>
              </w:rPr>
            </w:pPr>
            <w:r w:rsidRPr="00404DD0">
              <w:rPr>
                <w:sz w:val="22"/>
                <w:szCs w:val="22"/>
              </w:rPr>
              <w:t>Таблетките могат да бъдат разделени на две половини.</w:t>
            </w:r>
          </w:p>
        </w:tc>
      </w:tr>
      <w:tr w:rsidR="00404DD0" w:rsidRPr="00404DD0" w14:paraId="7AEC9BFD" w14:textId="77777777" w:rsidTr="00404DD0">
        <w:trPr>
          <w:trHeight w:val="1601"/>
          <w:jc w:val="center"/>
        </w:trPr>
        <w:tc>
          <w:tcPr>
            <w:tcW w:w="2232" w:type="dxa"/>
            <w:tcBorders>
              <w:top w:val="single" w:sz="4" w:space="0" w:color="000000"/>
              <w:left w:val="single" w:sz="4" w:space="0" w:color="000000"/>
              <w:bottom w:val="single" w:sz="4" w:space="0" w:color="000000"/>
              <w:right w:val="single" w:sz="4" w:space="0" w:color="000000"/>
            </w:tcBorders>
            <w:hideMark/>
          </w:tcPr>
          <w:p w14:paraId="0C6B7196" w14:textId="77777777" w:rsidR="00404DD0" w:rsidRPr="00404DD0" w:rsidRDefault="00404DD0" w:rsidP="00404DD0">
            <w:pPr>
              <w:widowControl/>
              <w:tabs>
                <w:tab w:val="left" w:pos="720"/>
              </w:tabs>
              <w:autoSpaceDE/>
              <w:autoSpaceDN/>
              <w:adjustRightInd/>
              <w:jc w:val="center"/>
              <w:rPr>
                <w:b/>
                <w:color w:val="000000"/>
                <w:sz w:val="22"/>
                <w:szCs w:val="22"/>
              </w:rPr>
            </w:pPr>
            <w:r w:rsidRPr="00404DD0">
              <w:rPr>
                <w:b/>
                <w:color w:val="000000"/>
                <w:sz w:val="22"/>
                <w:szCs w:val="22"/>
              </w:rPr>
              <w:t>Milpro 12,5 mg/125 mg филмирани таблетки за кучета</w:t>
            </w:r>
          </w:p>
        </w:tc>
        <w:tc>
          <w:tcPr>
            <w:tcW w:w="2081" w:type="dxa"/>
            <w:tcBorders>
              <w:top w:val="single" w:sz="4" w:space="0" w:color="000000"/>
              <w:left w:val="single" w:sz="4" w:space="0" w:color="000000"/>
              <w:bottom w:val="single" w:sz="4" w:space="0" w:color="000000"/>
              <w:right w:val="single" w:sz="4" w:space="0" w:color="000000"/>
            </w:tcBorders>
            <w:hideMark/>
          </w:tcPr>
          <w:p w14:paraId="10F14469" w14:textId="77777777" w:rsidR="00404DD0" w:rsidRPr="00404DD0" w:rsidRDefault="00404DD0" w:rsidP="00404DD0">
            <w:pPr>
              <w:widowControl/>
              <w:tabs>
                <w:tab w:val="left" w:pos="720"/>
              </w:tabs>
              <w:autoSpaceDE/>
              <w:autoSpaceDN/>
              <w:adjustRightInd/>
              <w:jc w:val="center"/>
              <w:rPr>
                <w:color w:val="000000"/>
                <w:sz w:val="22"/>
                <w:szCs w:val="22"/>
              </w:rPr>
            </w:pPr>
            <w:r w:rsidRPr="00404DD0">
              <w:rPr>
                <w:color w:val="000000"/>
                <w:sz w:val="22"/>
                <w:szCs w:val="22"/>
              </w:rPr>
              <w:t>12,5 mg</w:t>
            </w:r>
          </w:p>
        </w:tc>
        <w:tc>
          <w:tcPr>
            <w:tcW w:w="2391" w:type="dxa"/>
            <w:tcBorders>
              <w:top w:val="single" w:sz="4" w:space="0" w:color="000000"/>
              <w:left w:val="single" w:sz="4" w:space="0" w:color="000000"/>
              <w:bottom w:val="single" w:sz="4" w:space="0" w:color="000000"/>
              <w:right w:val="single" w:sz="4" w:space="0" w:color="000000"/>
            </w:tcBorders>
            <w:hideMark/>
          </w:tcPr>
          <w:p w14:paraId="12DA3D79" w14:textId="77777777" w:rsidR="00404DD0" w:rsidRPr="00404DD0" w:rsidRDefault="00404DD0" w:rsidP="00404DD0">
            <w:pPr>
              <w:widowControl/>
              <w:tabs>
                <w:tab w:val="left" w:pos="720"/>
              </w:tabs>
              <w:autoSpaceDE/>
              <w:autoSpaceDN/>
              <w:adjustRightInd/>
              <w:jc w:val="center"/>
              <w:rPr>
                <w:color w:val="000000"/>
                <w:sz w:val="22"/>
                <w:szCs w:val="22"/>
              </w:rPr>
            </w:pPr>
            <w:r w:rsidRPr="00404DD0">
              <w:rPr>
                <w:color w:val="000000"/>
                <w:sz w:val="22"/>
                <w:szCs w:val="22"/>
              </w:rPr>
              <w:t>125,0 mg</w:t>
            </w:r>
          </w:p>
        </w:tc>
        <w:tc>
          <w:tcPr>
            <w:tcW w:w="2631" w:type="dxa"/>
            <w:tcBorders>
              <w:top w:val="single" w:sz="4" w:space="0" w:color="000000"/>
              <w:left w:val="single" w:sz="4" w:space="0" w:color="000000"/>
              <w:bottom w:val="single" w:sz="4" w:space="0" w:color="000000"/>
              <w:right w:val="single" w:sz="4" w:space="0" w:color="000000"/>
            </w:tcBorders>
            <w:hideMark/>
          </w:tcPr>
          <w:p w14:paraId="59750FD1" w14:textId="77777777" w:rsidR="00404DD0" w:rsidRPr="00404DD0" w:rsidRDefault="00404DD0" w:rsidP="00404DD0">
            <w:pPr>
              <w:widowControl/>
              <w:tabs>
                <w:tab w:val="left" w:pos="720"/>
              </w:tabs>
              <w:autoSpaceDE/>
              <w:autoSpaceDN/>
              <w:adjustRightInd/>
              <w:rPr>
                <w:color w:val="000000"/>
                <w:sz w:val="22"/>
                <w:szCs w:val="22"/>
              </w:rPr>
            </w:pPr>
            <w:r w:rsidRPr="00404DD0">
              <w:rPr>
                <w:sz w:val="22"/>
                <w:szCs w:val="22"/>
              </w:rPr>
              <w:t>Кръгли таблетки</w:t>
            </w:r>
            <w:r w:rsidRPr="00404DD0">
              <w:rPr>
                <w:sz w:val="22"/>
                <w:szCs w:val="22"/>
                <w:lang w:val="ru-RU"/>
              </w:rPr>
              <w:t>,</w:t>
            </w:r>
            <w:r w:rsidRPr="00404DD0">
              <w:rPr>
                <w:sz w:val="22"/>
                <w:szCs w:val="22"/>
              </w:rPr>
              <w:t xml:space="preserve"> с бежов до бледо кафяв цвят, с вкус на месо.</w:t>
            </w:r>
          </w:p>
        </w:tc>
      </w:tr>
    </w:tbl>
    <w:p w14:paraId="62293BA9" w14:textId="77777777" w:rsidR="00404DD0" w:rsidRPr="00404DD0" w:rsidRDefault="00404DD0" w:rsidP="00404DD0">
      <w:pPr>
        <w:widowControl/>
        <w:tabs>
          <w:tab w:val="left" w:pos="0"/>
        </w:tabs>
        <w:autoSpaceDE/>
        <w:autoSpaceDN/>
        <w:adjustRightInd/>
        <w:ind w:left="567" w:hanging="567"/>
        <w:rPr>
          <w:b/>
          <w:bCs/>
          <w:sz w:val="22"/>
          <w:szCs w:val="22"/>
          <w:highlight w:val="lightGray"/>
        </w:rPr>
      </w:pPr>
    </w:p>
    <w:p w14:paraId="62E29AE2" w14:textId="77777777" w:rsidR="00404DD0" w:rsidRPr="00404DD0" w:rsidRDefault="00404DD0" w:rsidP="00404DD0">
      <w:pPr>
        <w:widowControl/>
        <w:tabs>
          <w:tab w:val="left" w:pos="0"/>
        </w:tabs>
        <w:autoSpaceDE/>
        <w:autoSpaceDN/>
        <w:adjustRightInd/>
        <w:ind w:left="567" w:hanging="567"/>
        <w:rPr>
          <w:b/>
          <w:bCs/>
          <w:sz w:val="22"/>
          <w:szCs w:val="22"/>
          <w:highlight w:val="lightGray"/>
        </w:rPr>
      </w:pPr>
    </w:p>
    <w:p w14:paraId="2A5CBDCC" w14:textId="77777777" w:rsidR="00404DD0" w:rsidRPr="00404DD0" w:rsidRDefault="00404DD0" w:rsidP="00404DD0">
      <w:pPr>
        <w:widowControl/>
        <w:tabs>
          <w:tab w:val="left" w:pos="720"/>
        </w:tabs>
        <w:autoSpaceDE/>
        <w:autoSpaceDN/>
        <w:adjustRightInd/>
        <w:rPr>
          <w:b/>
          <w:sz w:val="22"/>
          <w:szCs w:val="22"/>
        </w:rPr>
      </w:pPr>
      <w:r w:rsidRPr="00404DD0">
        <w:rPr>
          <w:b/>
          <w:sz w:val="22"/>
          <w:szCs w:val="22"/>
          <w:highlight w:val="lightGray"/>
        </w:rPr>
        <w:t>3.</w:t>
      </w:r>
      <w:r w:rsidRPr="00404DD0">
        <w:rPr>
          <w:b/>
          <w:sz w:val="22"/>
          <w:szCs w:val="22"/>
        </w:rPr>
        <w:tab/>
        <w:t>Видове животни, за които е предназначен ВЛП</w:t>
      </w:r>
    </w:p>
    <w:p w14:paraId="42EA11F4" w14:textId="77777777" w:rsidR="00404DD0" w:rsidRPr="00404DD0" w:rsidRDefault="00404DD0" w:rsidP="00404DD0">
      <w:pPr>
        <w:widowControl/>
        <w:tabs>
          <w:tab w:val="left" w:pos="720"/>
        </w:tabs>
        <w:autoSpaceDE/>
        <w:autoSpaceDN/>
        <w:adjustRightInd/>
        <w:rPr>
          <w:sz w:val="22"/>
          <w:szCs w:val="22"/>
        </w:rPr>
      </w:pPr>
    </w:p>
    <w:p w14:paraId="28BF8520" w14:textId="77777777" w:rsidR="00404DD0" w:rsidRPr="00404DD0" w:rsidRDefault="00404DD0" w:rsidP="00404DD0">
      <w:pPr>
        <w:widowControl/>
        <w:tabs>
          <w:tab w:val="left" w:pos="720"/>
        </w:tabs>
        <w:autoSpaceDE/>
        <w:autoSpaceDN/>
        <w:adjustRightInd/>
        <w:rPr>
          <w:sz w:val="22"/>
          <w:szCs w:val="22"/>
        </w:rPr>
      </w:pPr>
      <w:r w:rsidRPr="00404DD0">
        <w:rPr>
          <w:sz w:val="22"/>
          <w:szCs w:val="22"/>
        </w:rPr>
        <w:t>Кучета.</w:t>
      </w:r>
    </w:p>
    <w:p w14:paraId="5662DB0A" w14:textId="77777777" w:rsidR="00404DD0" w:rsidRPr="00404DD0" w:rsidRDefault="00404DD0" w:rsidP="00404DD0">
      <w:pPr>
        <w:widowControl/>
        <w:tabs>
          <w:tab w:val="left" w:pos="720"/>
        </w:tabs>
        <w:autoSpaceDE/>
        <w:autoSpaceDN/>
        <w:adjustRightInd/>
        <w:rPr>
          <w:sz w:val="22"/>
          <w:szCs w:val="22"/>
        </w:rPr>
      </w:pPr>
    </w:p>
    <w:p w14:paraId="2979F43D" w14:textId="77777777" w:rsidR="00404DD0" w:rsidRPr="00404DD0" w:rsidRDefault="00404DD0" w:rsidP="00404DD0">
      <w:pPr>
        <w:widowControl/>
        <w:tabs>
          <w:tab w:val="left" w:pos="720"/>
        </w:tabs>
        <w:autoSpaceDE/>
        <w:autoSpaceDN/>
        <w:adjustRightInd/>
        <w:rPr>
          <w:sz w:val="22"/>
          <w:szCs w:val="22"/>
        </w:rPr>
      </w:pPr>
    </w:p>
    <w:p w14:paraId="469B8753" w14:textId="77777777" w:rsidR="00404DD0" w:rsidRPr="00404DD0" w:rsidRDefault="00404DD0" w:rsidP="00404DD0">
      <w:pPr>
        <w:widowControl/>
        <w:tabs>
          <w:tab w:val="left" w:pos="720"/>
        </w:tabs>
        <w:autoSpaceDE/>
        <w:autoSpaceDN/>
        <w:adjustRightInd/>
        <w:rPr>
          <w:sz w:val="22"/>
          <w:szCs w:val="22"/>
        </w:rPr>
      </w:pPr>
      <w:r w:rsidRPr="00404DD0">
        <w:rPr>
          <w:b/>
          <w:sz w:val="22"/>
          <w:szCs w:val="22"/>
          <w:highlight w:val="lightGray"/>
        </w:rPr>
        <w:t>4.</w:t>
      </w:r>
      <w:r w:rsidRPr="00404DD0">
        <w:rPr>
          <w:b/>
          <w:sz w:val="22"/>
          <w:szCs w:val="22"/>
        </w:rPr>
        <w:tab/>
        <w:t>Показания за употреба</w:t>
      </w:r>
    </w:p>
    <w:p w14:paraId="57A359B6" w14:textId="77777777" w:rsidR="00404DD0" w:rsidRPr="00404DD0" w:rsidRDefault="00404DD0" w:rsidP="00404DD0">
      <w:pPr>
        <w:widowControl/>
        <w:tabs>
          <w:tab w:val="left" w:pos="720"/>
        </w:tabs>
        <w:autoSpaceDE/>
        <w:autoSpaceDN/>
        <w:adjustRightInd/>
        <w:rPr>
          <w:sz w:val="22"/>
          <w:szCs w:val="22"/>
        </w:rPr>
      </w:pPr>
    </w:p>
    <w:p w14:paraId="30B57DCD" w14:textId="77777777" w:rsidR="00404DD0" w:rsidRPr="00404DD0" w:rsidRDefault="00404DD0" w:rsidP="00404DD0">
      <w:pPr>
        <w:widowControl/>
        <w:tabs>
          <w:tab w:val="left" w:pos="720"/>
        </w:tabs>
        <w:autoSpaceDE/>
        <w:autoSpaceDN/>
        <w:adjustRightInd/>
        <w:rPr>
          <w:sz w:val="22"/>
          <w:szCs w:val="22"/>
        </w:rPr>
      </w:pPr>
      <w:r w:rsidRPr="00404DD0">
        <w:rPr>
          <w:sz w:val="22"/>
          <w:szCs w:val="22"/>
        </w:rPr>
        <w:t xml:space="preserve">При кучета: лечение на смесени инфекции, причинени от възрастни форми на плоски червеи и кръгли червеи от следните видове: </w:t>
      </w:r>
    </w:p>
    <w:p w14:paraId="3DA7DD6A" w14:textId="77777777" w:rsidR="00404DD0" w:rsidRPr="00404DD0" w:rsidRDefault="00404DD0" w:rsidP="00404DD0">
      <w:pPr>
        <w:widowControl/>
        <w:tabs>
          <w:tab w:val="left" w:pos="720"/>
        </w:tabs>
        <w:autoSpaceDE/>
        <w:autoSpaceDN/>
        <w:adjustRightInd/>
        <w:rPr>
          <w:sz w:val="22"/>
          <w:szCs w:val="22"/>
        </w:rPr>
      </w:pPr>
      <w:r w:rsidRPr="00404DD0">
        <w:rPr>
          <w:sz w:val="22"/>
          <w:szCs w:val="22"/>
        </w:rPr>
        <w:t xml:space="preserve">плоски червеи (цестоди): </w:t>
      </w:r>
    </w:p>
    <w:p w14:paraId="6BE61155" w14:textId="77777777" w:rsidR="00404DD0" w:rsidRPr="00404DD0" w:rsidRDefault="00404DD0" w:rsidP="00404DD0">
      <w:pPr>
        <w:widowControl/>
        <w:tabs>
          <w:tab w:val="left" w:pos="720"/>
        </w:tabs>
        <w:autoSpaceDE/>
        <w:autoSpaceDN/>
        <w:adjustRightInd/>
        <w:ind w:left="562"/>
        <w:rPr>
          <w:i/>
          <w:sz w:val="22"/>
          <w:szCs w:val="22"/>
        </w:rPr>
      </w:pPr>
      <w:r w:rsidRPr="00404DD0">
        <w:rPr>
          <w:i/>
          <w:sz w:val="22"/>
          <w:szCs w:val="22"/>
        </w:rPr>
        <w:t>Dipylidium caninum,</w:t>
      </w:r>
    </w:p>
    <w:p w14:paraId="7433E44F" w14:textId="77777777" w:rsidR="00404DD0" w:rsidRPr="00404DD0" w:rsidRDefault="00404DD0" w:rsidP="00404DD0">
      <w:pPr>
        <w:widowControl/>
        <w:tabs>
          <w:tab w:val="left" w:pos="720"/>
        </w:tabs>
        <w:autoSpaceDE/>
        <w:autoSpaceDN/>
        <w:adjustRightInd/>
        <w:ind w:left="562"/>
        <w:rPr>
          <w:sz w:val="22"/>
          <w:szCs w:val="22"/>
        </w:rPr>
      </w:pPr>
      <w:r w:rsidRPr="00404DD0">
        <w:rPr>
          <w:i/>
          <w:sz w:val="22"/>
          <w:szCs w:val="22"/>
        </w:rPr>
        <w:t xml:space="preserve">Taenia </w:t>
      </w:r>
      <w:r w:rsidRPr="00404DD0">
        <w:rPr>
          <w:sz w:val="22"/>
          <w:szCs w:val="22"/>
        </w:rPr>
        <w:t>spp.,</w:t>
      </w:r>
    </w:p>
    <w:p w14:paraId="05CAA36A" w14:textId="77777777" w:rsidR="00404DD0" w:rsidRPr="00404DD0" w:rsidRDefault="00404DD0" w:rsidP="00404DD0">
      <w:pPr>
        <w:widowControl/>
        <w:tabs>
          <w:tab w:val="left" w:pos="720"/>
        </w:tabs>
        <w:autoSpaceDE/>
        <w:autoSpaceDN/>
        <w:adjustRightInd/>
        <w:ind w:left="562"/>
        <w:rPr>
          <w:i/>
          <w:sz w:val="22"/>
          <w:szCs w:val="22"/>
        </w:rPr>
      </w:pPr>
      <w:r w:rsidRPr="00404DD0">
        <w:rPr>
          <w:i/>
          <w:sz w:val="22"/>
          <w:szCs w:val="22"/>
        </w:rPr>
        <w:t xml:space="preserve">Echinococcus </w:t>
      </w:r>
      <w:r w:rsidRPr="00404DD0">
        <w:rPr>
          <w:sz w:val="22"/>
          <w:szCs w:val="22"/>
        </w:rPr>
        <w:t>spp.,</w:t>
      </w:r>
    </w:p>
    <w:p w14:paraId="49EBBE99" w14:textId="77777777" w:rsidR="00404DD0" w:rsidRPr="00404DD0" w:rsidRDefault="00404DD0" w:rsidP="00404DD0">
      <w:pPr>
        <w:widowControl/>
        <w:tabs>
          <w:tab w:val="left" w:pos="720"/>
        </w:tabs>
        <w:autoSpaceDE/>
        <w:autoSpaceDN/>
        <w:adjustRightInd/>
        <w:ind w:left="562"/>
        <w:rPr>
          <w:sz w:val="22"/>
          <w:szCs w:val="22"/>
        </w:rPr>
      </w:pPr>
      <w:r w:rsidRPr="00404DD0">
        <w:rPr>
          <w:i/>
          <w:sz w:val="22"/>
          <w:szCs w:val="22"/>
        </w:rPr>
        <w:t xml:space="preserve">Mesocestoides </w:t>
      </w:r>
      <w:r w:rsidRPr="00404DD0">
        <w:rPr>
          <w:sz w:val="22"/>
          <w:szCs w:val="22"/>
        </w:rPr>
        <w:t>spp.</w:t>
      </w:r>
    </w:p>
    <w:p w14:paraId="73FBCA0C" w14:textId="77777777" w:rsidR="00404DD0" w:rsidRPr="00404DD0" w:rsidRDefault="00404DD0" w:rsidP="00404DD0">
      <w:pPr>
        <w:widowControl/>
        <w:tabs>
          <w:tab w:val="left" w:pos="720"/>
        </w:tabs>
        <w:autoSpaceDE/>
        <w:autoSpaceDN/>
        <w:adjustRightInd/>
        <w:rPr>
          <w:sz w:val="22"/>
          <w:szCs w:val="22"/>
        </w:rPr>
      </w:pPr>
      <w:r w:rsidRPr="00404DD0">
        <w:rPr>
          <w:sz w:val="22"/>
          <w:szCs w:val="22"/>
        </w:rPr>
        <w:t>кръгли червеи (нематоди):</w:t>
      </w:r>
    </w:p>
    <w:p w14:paraId="1D831FBA" w14:textId="77777777" w:rsidR="00404DD0" w:rsidRPr="00404DD0" w:rsidRDefault="00404DD0" w:rsidP="00404DD0">
      <w:pPr>
        <w:widowControl/>
        <w:tabs>
          <w:tab w:val="left" w:pos="720"/>
        </w:tabs>
        <w:autoSpaceDE/>
        <w:autoSpaceDN/>
        <w:adjustRightInd/>
        <w:ind w:left="562"/>
        <w:rPr>
          <w:i/>
          <w:sz w:val="22"/>
          <w:szCs w:val="22"/>
        </w:rPr>
      </w:pPr>
      <w:r w:rsidRPr="00404DD0">
        <w:rPr>
          <w:i/>
          <w:sz w:val="22"/>
          <w:szCs w:val="22"/>
          <w:lang w:val="pt-BR"/>
        </w:rPr>
        <w:t>Ancylostoma caninum</w:t>
      </w:r>
      <w:r w:rsidRPr="00404DD0">
        <w:rPr>
          <w:i/>
          <w:sz w:val="22"/>
          <w:szCs w:val="22"/>
        </w:rPr>
        <w:t>,</w:t>
      </w:r>
    </w:p>
    <w:p w14:paraId="4A64F5AA" w14:textId="77777777" w:rsidR="00404DD0" w:rsidRPr="00404DD0" w:rsidRDefault="00404DD0" w:rsidP="00404DD0">
      <w:pPr>
        <w:widowControl/>
        <w:tabs>
          <w:tab w:val="left" w:pos="720"/>
        </w:tabs>
        <w:autoSpaceDE/>
        <w:autoSpaceDN/>
        <w:adjustRightInd/>
        <w:ind w:left="562"/>
        <w:rPr>
          <w:i/>
          <w:sz w:val="22"/>
          <w:szCs w:val="22"/>
          <w:lang w:val="pt-BR"/>
        </w:rPr>
      </w:pPr>
      <w:r w:rsidRPr="00404DD0">
        <w:rPr>
          <w:i/>
          <w:sz w:val="22"/>
          <w:szCs w:val="22"/>
          <w:lang w:val="pt-BR"/>
        </w:rPr>
        <w:t>Toxocara canis,</w:t>
      </w:r>
    </w:p>
    <w:p w14:paraId="1E316575" w14:textId="77777777" w:rsidR="00404DD0" w:rsidRPr="00404DD0" w:rsidRDefault="00404DD0" w:rsidP="00404DD0">
      <w:pPr>
        <w:widowControl/>
        <w:tabs>
          <w:tab w:val="left" w:pos="720"/>
        </w:tabs>
        <w:autoSpaceDE/>
        <w:autoSpaceDN/>
        <w:adjustRightInd/>
        <w:ind w:left="562"/>
        <w:rPr>
          <w:i/>
          <w:sz w:val="22"/>
          <w:szCs w:val="22"/>
          <w:lang w:val="pt-BR"/>
        </w:rPr>
      </w:pPr>
      <w:r w:rsidRPr="00404DD0">
        <w:rPr>
          <w:i/>
          <w:sz w:val="22"/>
          <w:szCs w:val="22"/>
          <w:lang w:val="pt-BR"/>
        </w:rPr>
        <w:t>Toxascaris leonina,</w:t>
      </w:r>
    </w:p>
    <w:p w14:paraId="680E0627" w14:textId="77777777" w:rsidR="00404DD0" w:rsidRPr="00404DD0" w:rsidRDefault="00404DD0" w:rsidP="00404DD0">
      <w:pPr>
        <w:widowControl/>
        <w:tabs>
          <w:tab w:val="left" w:pos="720"/>
        </w:tabs>
        <w:autoSpaceDE/>
        <w:autoSpaceDN/>
        <w:adjustRightInd/>
        <w:ind w:left="562"/>
        <w:rPr>
          <w:i/>
          <w:sz w:val="22"/>
          <w:szCs w:val="22"/>
        </w:rPr>
      </w:pPr>
      <w:r w:rsidRPr="00404DD0">
        <w:rPr>
          <w:i/>
          <w:sz w:val="22"/>
          <w:szCs w:val="22"/>
          <w:lang w:val="pt-BR"/>
        </w:rPr>
        <w:t>Trichuris vulpis,</w:t>
      </w:r>
    </w:p>
    <w:p w14:paraId="7D0EFF66" w14:textId="77777777" w:rsidR="00404DD0" w:rsidRPr="00404DD0" w:rsidRDefault="00404DD0" w:rsidP="00404DD0">
      <w:pPr>
        <w:widowControl/>
        <w:tabs>
          <w:tab w:val="left" w:pos="720"/>
        </w:tabs>
        <w:autoSpaceDE/>
        <w:autoSpaceDN/>
        <w:adjustRightInd/>
        <w:ind w:left="562"/>
        <w:rPr>
          <w:i/>
          <w:sz w:val="22"/>
          <w:szCs w:val="22"/>
        </w:rPr>
      </w:pPr>
      <w:r w:rsidRPr="00404DD0">
        <w:rPr>
          <w:i/>
          <w:sz w:val="22"/>
          <w:szCs w:val="22"/>
        </w:rPr>
        <w:t xml:space="preserve">Crenosoma vulpis </w:t>
      </w:r>
      <w:r w:rsidRPr="00404DD0">
        <w:rPr>
          <w:sz w:val="22"/>
          <w:szCs w:val="22"/>
        </w:rPr>
        <w:t>(намаляване степента на проявление на инфекцията),</w:t>
      </w:r>
    </w:p>
    <w:p w14:paraId="4368E836" w14:textId="77777777" w:rsidR="00404DD0" w:rsidRPr="00404DD0" w:rsidRDefault="00404DD0" w:rsidP="00404DD0">
      <w:pPr>
        <w:widowControl/>
        <w:tabs>
          <w:tab w:val="left" w:pos="720"/>
        </w:tabs>
        <w:autoSpaceDE/>
        <w:autoSpaceDN/>
        <w:adjustRightInd/>
        <w:ind w:left="562"/>
        <w:rPr>
          <w:sz w:val="22"/>
          <w:szCs w:val="22"/>
          <w:lang w:val="ru-RU"/>
        </w:rPr>
      </w:pPr>
      <w:r w:rsidRPr="00404DD0">
        <w:rPr>
          <w:i/>
          <w:sz w:val="22"/>
          <w:szCs w:val="22"/>
          <w:lang w:val="pt-BR"/>
        </w:rPr>
        <w:t>Thelazia</w:t>
      </w:r>
      <w:r w:rsidRPr="00404DD0">
        <w:rPr>
          <w:i/>
          <w:sz w:val="22"/>
          <w:szCs w:val="22"/>
          <w:lang w:val="ru-RU"/>
        </w:rPr>
        <w:t xml:space="preserve"> </w:t>
      </w:r>
      <w:r w:rsidRPr="00404DD0">
        <w:rPr>
          <w:i/>
          <w:sz w:val="22"/>
          <w:szCs w:val="22"/>
        </w:rPr>
        <w:t>callipaeda</w:t>
      </w:r>
      <w:r w:rsidRPr="00404DD0">
        <w:rPr>
          <w:i/>
          <w:sz w:val="22"/>
          <w:szCs w:val="22"/>
          <w:lang w:val="ru-RU"/>
        </w:rPr>
        <w:t xml:space="preserve"> </w:t>
      </w:r>
      <w:r w:rsidRPr="00404DD0">
        <w:rPr>
          <w:sz w:val="22"/>
          <w:szCs w:val="22"/>
        </w:rPr>
        <w:t>(виж конкретните схеми за лечение в т.“Съвети за правилното прилагане на продукта”),</w:t>
      </w:r>
    </w:p>
    <w:p w14:paraId="2AA138B5" w14:textId="77777777" w:rsidR="00404DD0" w:rsidRPr="00404DD0" w:rsidRDefault="00404DD0" w:rsidP="00404DD0">
      <w:pPr>
        <w:widowControl/>
        <w:tabs>
          <w:tab w:val="left" w:pos="720"/>
        </w:tabs>
        <w:autoSpaceDE/>
        <w:autoSpaceDN/>
        <w:adjustRightInd/>
        <w:ind w:left="562"/>
        <w:rPr>
          <w:i/>
          <w:sz w:val="22"/>
          <w:szCs w:val="22"/>
        </w:rPr>
      </w:pPr>
      <w:r w:rsidRPr="00404DD0">
        <w:rPr>
          <w:i/>
          <w:sz w:val="22"/>
          <w:szCs w:val="22"/>
        </w:rPr>
        <w:lastRenderedPageBreak/>
        <w:t xml:space="preserve">Crenosoma vulpis </w:t>
      </w:r>
      <w:r w:rsidRPr="00404DD0">
        <w:rPr>
          <w:sz w:val="22"/>
          <w:szCs w:val="22"/>
        </w:rPr>
        <w:t>(намаляване степента на проявление на инфекцията),</w:t>
      </w:r>
    </w:p>
    <w:p w14:paraId="06095079" w14:textId="77777777" w:rsidR="00404DD0" w:rsidRPr="00404DD0" w:rsidRDefault="00404DD0" w:rsidP="00404DD0">
      <w:pPr>
        <w:widowControl/>
        <w:tabs>
          <w:tab w:val="left" w:pos="720"/>
        </w:tabs>
        <w:autoSpaceDE/>
        <w:autoSpaceDN/>
        <w:adjustRightInd/>
        <w:ind w:left="562"/>
        <w:rPr>
          <w:i/>
          <w:sz w:val="22"/>
          <w:szCs w:val="22"/>
        </w:rPr>
      </w:pPr>
      <w:r w:rsidRPr="00404DD0">
        <w:rPr>
          <w:i/>
          <w:sz w:val="22"/>
          <w:szCs w:val="22"/>
        </w:rPr>
        <w:t xml:space="preserve">Angiostrongylus vasorum </w:t>
      </w:r>
      <w:r w:rsidRPr="00404DD0">
        <w:rPr>
          <w:sz w:val="22"/>
          <w:szCs w:val="22"/>
        </w:rPr>
        <w:t>(намаляване степента на проявление на инфекцията, причинена от незрелите (</w:t>
      </w:r>
      <w:r w:rsidRPr="00404DD0">
        <w:rPr>
          <w:sz w:val="22"/>
          <w:szCs w:val="22"/>
          <w:lang w:val="en-US"/>
        </w:rPr>
        <w:t>L</w:t>
      </w:r>
      <w:r w:rsidRPr="00404DD0">
        <w:rPr>
          <w:sz w:val="22"/>
          <w:szCs w:val="22"/>
        </w:rPr>
        <w:t>5) и зрелите възрастни форми на паразитите; виж специфичните схеми за лечение и профилактика в т. “Съвети за правилното прилагане на продукта ”).</w:t>
      </w:r>
      <w:r w:rsidRPr="00404DD0">
        <w:rPr>
          <w:i/>
          <w:sz w:val="22"/>
          <w:szCs w:val="22"/>
        </w:rPr>
        <w:t xml:space="preserve">  </w:t>
      </w:r>
    </w:p>
    <w:p w14:paraId="2E60E7D5" w14:textId="77777777" w:rsidR="00404DD0" w:rsidRPr="00404DD0" w:rsidRDefault="00404DD0" w:rsidP="00404DD0">
      <w:pPr>
        <w:widowControl/>
        <w:tabs>
          <w:tab w:val="left" w:pos="720"/>
        </w:tabs>
        <w:autoSpaceDE/>
        <w:autoSpaceDN/>
        <w:adjustRightInd/>
        <w:rPr>
          <w:i/>
          <w:sz w:val="22"/>
          <w:szCs w:val="22"/>
        </w:rPr>
      </w:pPr>
    </w:p>
    <w:p w14:paraId="56AAA0DB" w14:textId="77777777" w:rsidR="00404DD0" w:rsidRPr="00404DD0" w:rsidRDefault="00404DD0" w:rsidP="00404DD0">
      <w:pPr>
        <w:widowControl/>
        <w:tabs>
          <w:tab w:val="left" w:pos="720"/>
        </w:tabs>
        <w:autoSpaceDE/>
        <w:autoSpaceDN/>
        <w:adjustRightInd/>
        <w:rPr>
          <w:i/>
          <w:sz w:val="22"/>
          <w:szCs w:val="22"/>
        </w:rPr>
      </w:pPr>
      <w:r w:rsidRPr="00404DD0">
        <w:rPr>
          <w:sz w:val="22"/>
          <w:szCs w:val="22"/>
        </w:rPr>
        <w:t xml:space="preserve">Ветеринарният лекарствен продукт може да бъде използван и за профилактика на дирофилариоза </w:t>
      </w:r>
      <w:r w:rsidRPr="00404DD0">
        <w:rPr>
          <w:i/>
          <w:sz w:val="22"/>
          <w:szCs w:val="22"/>
        </w:rPr>
        <w:t>(Dirofilaria immitis),</w:t>
      </w:r>
      <w:r w:rsidRPr="00404DD0">
        <w:rPr>
          <w:sz w:val="22"/>
          <w:szCs w:val="22"/>
        </w:rPr>
        <w:t xml:space="preserve">ако е показано съпътстващо лечение срещу цестоди. </w:t>
      </w:r>
      <w:r w:rsidRPr="00404DD0">
        <w:rPr>
          <w:i/>
          <w:sz w:val="22"/>
          <w:szCs w:val="22"/>
        </w:rPr>
        <w:t xml:space="preserve"> </w:t>
      </w:r>
    </w:p>
    <w:p w14:paraId="6AE9E086" w14:textId="77777777" w:rsidR="00404DD0" w:rsidRPr="00404DD0" w:rsidRDefault="00404DD0" w:rsidP="00404DD0">
      <w:pPr>
        <w:widowControl/>
        <w:tabs>
          <w:tab w:val="left" w:pos="720"/>
        </w:tabs>
        <w:autoSpaceDE/>
        <w:autoSpaceDN/>
        <w:adjustRightInd/>
        <w:rPr>
          <w:b/>
          <w:sz w:val="22"/>
          <w:szCs w:val="22"/>
        </w:rPr>
      </w:pPr>
    </w:p>
    <w:p w14:paraId="29577542" w14:textId="77777777" w:rsidR="00404DD0" w:rsidRPr="00404DD0" w:rsidRDefault="00404DD0" w:rsidP="00404DD0">
      <w:pPr>
        <w:widowControl/>
        <w:tabs>
          <w:tab w:val="left" w:pos="720"/>
        </w:tabs>
        <w:autoSpaceDE/>
        <w:autoSpaceDN/>
        <w:adjustRightInd/>
        <w:rPr>
          <w:sz w:val="22"/>
          <w:szCs w:val="22"/>
        </w:rPr>
      </w:pPr>
    </w:p>
    <w:p w14:paraId="1B3A3321" w14:textId="77777777" w:rsidR="00404DD0" w:rsidRPr="00404DD0" w:rsidRDefault="00404DD0" w:rsidP="00404DD0">
      <w:pPr>
        <w:widowControl/>
        <w:tabs>
          <w:tab w:val="left" w:pos="720"/>
        </w:tabs>
        <w:autoSpaceDE/>
        <w:autoSpaceDN/>
        <w:adjustRightInd/>
        <w:rPr>
          <w:b/>
          <w:sz w:val="22"/>
          <w:szCs w:val="22"/>
        </w:rPr>
      </w:pPr>
      <w:r w:rsidRPr="00404DD0">
        <w:rPr>
          <w:b/>
          <w:sz w:val="22"/>
          <w:szCs w:val="22"/>
          <w:highlight w:val="lightGray"/>
        </w:rPr>
        <w:t>5.</w:t>
      </w:r>
      <w:r w:rsidRPr="00404DD0">
        <w:rPr>
          <w:b/>
          <w:sz w:val="22"/>
          <w:szCs w:val="22"/>
        </w:rPr>
        <w:tab/>
        <w:t>Противопоказания</w:t>
      </w:r>
    </w:p>
    <w:p w14:paraId="22C83DC6" w14:textId="77777777" w:rsidR="00404DD0" w:rsidRPr="00404DD0" w:rsidRDefault="00404DD0" w:rsidP="00404DD0">
      <w:pPr>
        <w:widowControl/>
        <w:tabs>
          <w:tab w:val="left" w:pos="720"/>
        </w:tabs>
        <w:autoSpaceDE/>
        <w:autoSpaceDN/>
        <w:adjustRightInd/>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31"/>
        <w:gridCol w:w="4531"/>
      </w:tblGrid>
      <w:tr w:rsidR="00404DD0" w:rsidRPr="00404DD0" w14:paraId="1AC470C4" w14:textId="77777777" w:rsidTr="00404DD0">
        <w:tc>
          <w:tcPr>
            <w:tcW w:w="4605" w:type="dxa"/>
            <w:tcBorders>
              <w:top w:val="single" w:sz="4" w:space="0" w:color="000000"/>
              <w:left w:val="single" w:sz="4" w:space="0" w:color="000000"/>
              <w:bottom w:val="single" w:sz="4" w:space="0" w:color="000000"/>
              <w:right w:val="single" w:sz="4" w:space="0" w:color="000000"/>
            </w:tcBorders>
            <w:hideMark/>
          </w:tcPr>
          <w:p w14:paraId="76F6A506" w14:textId="77777777" w:rsidR="00404DD0" w:rsidRPr="00404DD0" w:rsidRDefault="00404DD0" w:rsidP="00404DD0">
            <w:pPr>
              <w:widowControl/>
              <w:tabs>
                <w:tab w:val="left" w:pos="720"/>
              </w:tabs>
              <w:autoSpaceDE/>
              <w:autoSpaceDN/>
              <w:adjustRightInd/>
              <w:jc w:val="center"/>
              <w:rPr>
                <w:b/>
                <w:sz w:val="22"/>
                <w:szCs w:val="22"/>
              </w:rPr>
            </w:pPr>
            <w:r w:rsidRPr="00404DD0">
              <w:rPr>
                <w:b/>
                <w:sz w:val="22"/>
                <w:szCs w:val="22"/>
              </w:rPr>
              <w:t>Milpro 2,5 mg/25 mg филмирани таблетки за малки кучета и кученца</w:t>
            </w:r>
          </w:p>
        </w:tc>
        <w:tc>
          <w:tcPr>
            <w:tcW w:w="4606" w:type="dxa"/>
            <w:tcBorders>
              <w:top w:val="single" w:sz="4" w:space="0" w:color="000000"/>
              <w:left w:val="single" w:sz="4" w:space="0" w:color="000000"/>
              <w:bottom w:val="single" w:sz="4" w:space="0" w:color="000000"/>
              <w:right w:val="single" w:sz="4" w:space="0" w:color="000000"/>
            </w:tcBorders>
            <w:hideMark/>
          </w:tcPr>
          <w:p w14:paraId="6F25DE0C" w14:textId="77777777" w:rsidR="00404DD0" w:rsidRPr="00404DD0" w:rsidRDefault="00404DD0" w:rsidP="00404DD0">
            <w:pPr>
              <w:widowControl/>
              <w:tabs>
                <w:tab w:val="left" w:pos="720"/>
              </w:tabs>
              <w:autoSpaceDE/>
              <w:autoSpaceDN/>
              <w:adjustRightInd/>
              <w:jc w:val="center"/>
              <w:rPr>
                <w:b/>
                <w:sz w:val="22"/>
                <w:szCs w:val="22"/>
              </w:rPr>
            </w:pPr>
            <w:r w:rsidRPr="00404DD0">
              <w:rPr>
                <w:b/>
                <w:sz w:val="22"/>
                <w:szCs w:val="22"/>
              </w:rPr>
              <w:t>Milpro 12,5 mg/125 mg филмирани таблетки за кучета</w:t>
            </w:r>
          </w:p>
        </w:tc>
      </w:tr>
      <w:tr w:rsidR="00404DD0" w:rsidRPr="00404DD0" w14:paraId="2152DD97" w14:textId="77777777" w:rsidTr="00404DD0">
        <w:tc>
          <w:tcPr>
            <w:tcW w:w="4605" w:type="dxa"/>
            <w:tcBorders>
              <w:top w:val="single" w:sz="4" w:space="0" w:color="000000"/>
              <w:left w:val="single" w:sz="4" w:space="0" w:color="000000"/>
              <w:bottom w:val="single" w:sz="4" w:space="0" w:color="000000"/>
              <w:right w:val="single" w:sz="4" w:space="0" w:color="000000"/>
            </w:tcBorders>
            <w:hideMark/>
          </w:tcPr>
          <w:p w14:paraId="7D26D329" w14:textId="77777777" w:rsidR="00404DD0" w:rsidRPr="00404DD0" w:rsidRDefault="00404DD0" w:rsidP="00404DD0">
            <w:pPr>
              <w:widowControl/>
              <w:tabs>
                <w:tab w:val="left" w:pos="720"/>
              </w:tabs>
              <w:autoSpaceDE/>
              <w:autoSpaceDN/>
              <w:adjustRightInd/>
              <w:jc w:val="center"/>
              <w:rPr>
                <w:sz w:val="22"/>
                <w:szCs w:val="22"/>
              </w:rPr>
            </w:pPr>
            <w:r w:rsidRPr="00404DD0">
              <w:rPr>
                <w:sz w:val="22"/>
                <w:szCs w:val="22"/>
              </w:rPr>
              <w:t xml:space="preserve">Да не се използва при кученца, по-малки от 2 седмици и/или с тегло, по-малко от 0,5 </w:t>
            </w:r>
            <w:r w:rsidRPr="00404DD0">
              <w:rPr>
                <w:sz w:val="22"/>
                <w:szCs w:val="22"/>
                <w:lang w:val="en-US"/>
              </w:rPr>
              <w:t>kg</w:t>
            </w:r>
            <w:r w:rsidRPr="00404DD0">
              <w:rPr>
                <w:sz w:val="22"/>
                <w:szCs w:val="22"/>
              </w:rPr>
              <w:t>.</w:t>
            </w:r>
          </w:p>
        </w:tc>
        <w:tc>
          <w:tcPr>
            <w:tcW w:w="4606" w:type="dxa"/>
            <w:tcBorders>
              <w:top w:val="single" w:sz="4" w:space="0" w:color="000000"/>
              <w:left w:val="single" w:sz="4" w:space="0" w:color="000000"/>
              <w:bottom w:val="single" w:sz="4" w:space="0" w:color="000000"/>
              <w:right w:val="single" w:sz="4" w:space="0" w:color="000000"/>
            </w:tcBorders>
            <w:hideMark/>
          </w:tcPr>
          <w:p w14:paraId="557FC26E" w14:textId="77777777" w:rsidR="00404DD0" w:rsidRPr="00404DD0" w:rsidRDefault="00404DD0" w:rsidP="00404DD0">
            <w:pPr>
              <w:widowControl/>
              <w:tabs>
                <w:tab w:val="left" w:pos="720"/>
              </w:tabs>
              <w:autoSpaceDE/>
              <w:autoSpaceDN/>
              <w:adjustRightInd/>
              <w:jc w:val="center"/>
              <w:rPr>
                <w:sz w:val="22"/>
                <w:szCs w:val="22"/>
              </w:rPr>
            </w:pPr>
            <w:r w:rsidRPr="00404DD0">
              <w:rPr>
                <w:sz w:val="22"/>
                <w:szCs w:val="22"/>
              </w:rPr>
              <w:t xml:space="preserve">Да не се използва при кучета с тегло, по-малко от 5 </w:t>
            </w:r>
            <w:r w:rsidRPr="00404DD0">
              <w:rPr>
                <w:sz w:val="22"/>
                <w:szCs w:val="22"/>
                <w:lang w:val="en-US"/>
              </w:rPr>
              <w:t>kg</w:t>
            </w:r>
            <w:r w:rsidRPr="00404DD0">
              <w:rPr>
                <w:sz w:val="22"/>
                <w:szCs w:val="22"/>
              </w:rPr>
              <w:t>.</w:t>
            </w:r>
          </w:p>
        </w:tc>
      </w:tr>
    </w:tbl>
    <w:p w14:paraId="030BA55A" w14:textId="77777777" w:rsidR="00404DD0" w:rsidRPr="00404DD0" w:rsidRDefault="00404DD0" w:rsidP="00404DD0">
      <w:pPr>
        <w:widowControl/>
        <w:tabs>
          <w:tab w:val="left" w:pos="720"/>
        </w:tabs>
        <w:autoSpaceDE/>
        <w:autoSpaceDN/>
        <w:adjustRightInd/>
        <w:rPr>
          <w:sz w:val="22"/>
          <w:szCs w:val="22"/>
        </w:rPr>
      </w:pPr>
    </w:p>
    <w:p w14:paraId="70D329B6" w14:textId="77777777" w:rsidR="00404DD0" w:rsidRPr="00404DD0" w:rsidRDefault="00404DD0" w:rsidP="00404DD0">
      <w:pPr>
        <w:widowControl/>
        <w:tabs>
          <w:tab w:val="left" w:pos="720"/>
        </w:tabs>
        <w:autoSpaceDE/>
        <w:autoSpaceDN/>
        <w:adjustRightInd/>
        <w:rPr>
          <w:sz w:val="22"/>
          <w:szCs w:val="22"/>
        </w:rPr>
      </w:pPr>
      <w:r w:rsidRPr="00404DD0">
        <w:rPr>
          <w:sz w:val="22"/>
          <w:szCs w:val="22"/>
        </w:rPr>
        <w:t>Да не се използва при свръхчувствителност към активните вещества или към някое от помощните вещества.</w:t>
      </w:r>
    </w:p>
    <w:p w14:paraId="6FF417EA" w14:textId="77777777" w:rsidR="00404DD0" w:rsidRPr="00404DD0" w:rsidRDefault="00404DD0" w:rsidP="00404DD0">
      <w:pPr>
        <w:widowControl/>
        <w:tabs>
          <w:tab w:val="left" w:pos="720"/>
        </w:tabs>
        <w:autoSpaceDE/>
        <w:autoSpaceDN/>
        <w:adjustRightInd/>
        <w:rPr>
          <w:sz w:val="22"/>
          <w:szCs w:val="22"/>
        </w:rPr>
      </w:pPr>
      <w:r w:rsidRPr="00404DD0">
        <w:rPr>
          <w:sz w:val="22"/>
          <w:szCs w:val="22"/>
        </w:rPr>
        <w:t>Виж  т. “Специални предупреждения”.</w:t>
      </w:r>
    </w:p>
    <w:p w14:paraId="0246530A" w14:textId="77777777" w:rsidR="00404DD0" w:rsidRPr="00404DD0" w:rsidRDefault="00404DD0" w:rsidP="00404DD0">
      <w:pPr>
        <w:widowControl/>
        <w:tabs>
          <w:tab w:val="left" w:pos="720"/>
        </w:tabs>
        <w:autoSpaceDE/>
        <w:autoSpaceDN/>
        <w:adjustRightInd/>
        <w:rPr>
          <w:sz w:val="22"/>
          <w:szCs w:val="22"/>
        </w:rPr>
      </w:pPr>
    </w:p>
    <w:p w14:paraId="5EEC50D1" w14:textId="77777777" w:rsidR="00404DD0" w:rsidRPr="00404DD0" w:rsidRDefault="00404DD0" w:rsidP="00404DD0">
      <w:pPr>
        <w:widowControl/>
        <w:tabs>
          <w:tab w:val="left" w:pos="720"/>
        </w:tabs>
        <w:autoSpaceDE/>
        <w:autoSpaceDN/>
        <w:adjustRightInd/>
        <w:rPr>
          <w:sz w:val="22"/>
          <w:szCs w:val="22"/>
        </w:rPr>
      </w:pPr>
    </w:p>
    <w:p w14:paraId="2AE545E2" w14:textId="77777777" w:rsidR="00404DD0" w:rsidRPr="00404DD0" w:rsidRDefault="00404DD0" w:rsidP="00404DD0">
      <w:pPr>
        <w:widowControl/>
        <w:tabs>
          <w:tab w:val="left" w:pos="720"/>
        </w:tabs>
        <w:autoSpaceDE/>
        <w:autoSpaceDN/>
        <w:adjustRightInd/>
        <w:rPr>
          <w:b/>
          <w:sz w:val="22"/>
          <w:szCs w:val="22"/>
        </w:rPr>
      </w:pPr>
      <w:r w:rsidRPr="00404DD0">
        <w:rPr>
          <w:b/>
          <w:sz w:val="22"/>
          <w:szCs w:val="22"/>
          <w:highlight w:val="lightGray"/>
          <w:lang w:val="ru-RU"/>
        </w:rPr>
        <w:t>6</w:t>
      </w:r>
      <w:r w:rsidRPr="00404DD0">
        <w:rPr>
          <w:b/>
          <w:sz w:val="22"/>
          <w:szCs w:val="22"/>
          <w:highlight w:val="lightGray"/>
        </w:rPr>
        <w:t>.</w:t>
      </w:r>
      <w:r w:rsidRPr="00404DD0">
        <w:rPr>
          <w:b/>
          <w:sz w:val="22"/>
          <w:szCs w:val="22"/>
        </w:rPr>
        <w:tab/>
        <w:t xml:space="preserve"> Специални предупреждения</w:t>
      </w:r>
    </w:p>
    <w:p w14:paraId="38B6C56B" w14:textId="77777777" w:rsidR="00404DD0" w:rsidRPr="00404DD0" w:rsidRDefault="00404DD0" w:rsidP="00404DD0">
      <w:pPr>
        <w:widowControl/>
        <w:tabs>
          <w:tab w:val="left" w:pos="720"/>
        </w:tabs>
        <w:autoSpaceDE/>
        <w:autoSpaceDN/>
        <w:adjustRightInd/>
        <w:rPr>
          <w:sz w:val="22"/>
          <w:szCs w:val="22"/>
        </w:rPr>
      </w:pPr>
    </w:p>
    <w:p w14:paraId="56C07D4D" w14:textId="77777777" w:rsidR="00404DD0" w:rsidRPr="00404DD0" w:rsidRDefault="00404DD0" w:rsidP="00404DD0">
      <w:pPr>
        <w:widowControl/>
        <w:tabs>
          <w:tab w:val="left" w:pos="720"/>
        </w:tabs>
        <w:autoSpaceDE/>
        <w:autoSpaceDN/>
        <w:adjustRightInd/>
        <w:rPr>
          <w:sz w:val="22"/>
          <w:szCs w:val="22"/>
          <w:u w:val="single"/>
        </w:rPr>
      </w:pPr>
      <w:bookmarkStart w:id="0" w:name="_Hlk187762009"/>
      <w:r w:rsidRPr="00404DD0">
        <w:rPr>
          <w:sz w:val="22"/>
          <w:szCs w:val="22"/>
          <w:u w:val="single"/>
        </w:rPr>
        <w:t>Специални предупреждения:</w:t>
      </w:r>
    </w:p>
    <w:p w14:paraId="3193CE3D" w14:textId="77777777" w:rsidR="00404DD0" w:rsidRPr="00404DD0" w:rsidRDefault="00404DD0" w:rsidP="00404DD0">
      <w:pPr>
        <w:widowControl/>
        <w:tabs>
          <w:tab w:val="left" w:pos="720"/>
        </w:tabs>
        <w:autoSpaceDE/>
        <w:autoSpaceDN/>
        <w:adjustRightInd/>
        <w:rPr>
          <w:sz w:val="22"/>
          <w:szCs w:val="22"/>
        </w:rPr>
      </w:pPr>
    </w:p>
    <w:p w14:paraId="0E5BB6C8" w14:textId="77777777" w:rsidR="00404DD0" w:rsidRPr="00404DD0" w:rsidRDefault="00404DD0" w:rsidP="00404DD0">
      <w:pPr>
        <w:widowControl/>
        <w:tabs>
          <w:tab w:val="left" w:pos="720"/>
        </w:tabs>
        <w:autoSpaceDE/>
        <w:autoSpaceDN/>
        <w:adjustRightInd/>
        <w:rPr>
          <w:sz w:val="22"/>
          <w:szCs w:val="22"/>
        </w:rPr>
      </w:pPr>
      <w:r w:rsidRPr="00404DD0">
        <w:rPr>
          <w:sz w:val="22"/>
          <w:szCs w:val="22"/>
        </w:rPr>
        <w:t>За да се разработи ефективна антихелминтна програма трябва да се има предвид местната епидемиологична обстановка и условията на живот на кучето и да се потърси професионален съвет.</w:t>
      </w:r>
    </w:p>
    <w:p w14:paraId="6F7FC81B" w14:textId="77777777" w:rsidR="00404DD0" w:rsidRPr="00404DD0" w:rsidRDefault="00404DD0" w:rsidP="00404DD0">
      <w:pPr>
        <w:widowControl/>
        <w:tabs>
          <w:tab w:val="left" w:pos="720"/>
        </w:tabs>
        <w:autoSpaceDE/>
        <w:autoSpaceDN/>
        <w:adjustRightInd/>
        <w:rPr>
          <w:sz w:val="22"/>
          <w:szCs w:val="22"/>
        </w:rPr>
      </w:pPr>
    </w:p>
    <w:p w14:paraId="142CAF85" w14:textId="77777777" w:rsidR="00404DD0" w:rsidRPr="00404DD0" w:rsidRDefault="00404DD0" w:rsidP="00404DD0">
      <w:pPr>
        <w:widowControl/>
        <w:tabs>
          <w:tab w:val="left" w:pos="720"/>
        </w:tabs>
        <w:autoSpaceDE/>
        <w:autoSpaceDN/>
        <w:adjustRightInd/>
        <w:rPr>
          <w:sz w:val="22"/>
          <w:szCs w:val="22"/>
        </w:rPr>
      </w:pPr>
      <w:r w:rsidRPr="00404DD0">
        <w:rPr>
          <w:sz w:val="22"/>
          <w:szCs w:val="22"/>
        </w:rPr>
        <w:t>В резултат на често и повторно прилагане на антихелминтни средства от определена група може да се развие резистентност към тях.</w:t>
      </w:r>
    </w:p>
    <w:p w14:paraId="11563099" w14:textId="77777777" w:rsidR="00404DD0" w:rsidRPr="00404DD0" w:rsidRDefault="00404DD0" w:rsidP="00404DD0">
      <w:pPr>
        <w:widowControl/>
        <w:tabs>
          <w:tab w:val="left" w:pos="720"/>
        </w:tabs>
        <w:autoSpaceDE/>
        <w:autoSpaceDN/>
        <w:adjustRightInd/>
        <w:rPr>
          <w:sz w:val="22"/>
          <w:szCs w:val="22"/>
        </w:rPr>
      </w:pPr>
    </w:p>
    <w:p w14:paraId="329328A9" w14:textId="77777777" w:rsidR="00404DD0" w:rsidRPr="00404DD0" w:rsidRDefault="00404DD0" w:rsidP="00404DD0">
      <w:pPr>
        <w:widowControl/>
        <w:tabs>
          <w:tab w:val="left" w:pos="720"/>
        </w:tabs>
        <w:autoSpaceDE/>
        <w:autoSpaceDN/>
        <w:adjustRightInd/>
        <w:rPr>
          <w:sz w:val="22"/>
          <w:szCs w:val="22"/>
        </w:rPr>
      </w:pPr>
      <w:r w:rsidRPr="00404DD0">
        <w:rPr>
          <w:sz w:val="22"/>
          <w:szCs w:val="22"/>
        </w:rPr>
        <w:t>Препоръчва се едновременно третиране на всички животни, живеещи в едно и също домакинство.</w:t>
      </w:r>
    </w:p>
    <w:p w14:paraId="528BB562" w14:textId="77777777" w:rsidR="00404DD0" w:rsidRPr="00404DD0" w:rsidRDefault="00404DD0" w:rsidP="00404DD0">
      <w:pPr>
        <w:widowControl/>
        <w:tabs>
          <w:tab w:val="left" w:pos="720"/>
        </w:tabs>
        <w:autoSpaceDE/>
        <w:autoSpaceDN/>
        <w:adjustRightInd/>
        <w:rPr>
          <w:sz w:val="22"/>
          <w:szCs w:val="22"/>
        </w:rPr>
      </w:pPr>
    </w:p>
    <w:p w14:paraId="54BA5036" w14:textId="77777777" w:rsidR="00404DD0" w:rsidRPr="00404DD0" w:rsidRDefault="00404DD0" w:rsidP="00404DD0">
      <w:pPr>
        <w:widowControl/>
        <w:tabs>
          <w:tab w:val="left" w:pos="720"/>
        </w:tabs>
        <w:autoSpaceDE/>
        <w:autoSpaceDN/>
        <w:adjustRightInd/>
        <w:rPr>
          <w:sz w:val="22"/>
          <w:szCs w:val="22"/>
        </w:rPr>
      </w:pPr>
      <w:r w:rsidRPr="00404DD0">
        <w:rPr>
          <w:sz w:val="22"/>
          <w:szCs w:val="22"/>
        </w:rPr>
        <w:t xml:space="preserve">Когато е налице инфекция с </w:t>
      </w:r>
      <w:r w:rsidRPr="00404DD0">
        <w:rPr>
          <w:i/>
          <w:sz w:val="22"/>
          <w:szCs w:val="22"/>
        </w:rPr>
        <w:t>D</w:t>
      </w:r>
      <w:r w:rsidRPr="00404DD0">
        <w:rPr>
          <w:i/>
          <w:sz w:val="22"/>
          <w:szCs w:val="22"/>
          <w:lang w:val="en-US"/>
        </w:rPr>
        <w:t>ipylidium</w:t>
      </w:r>
      <w:r w:rsidRPr="00404DD0">
        <w:rPr>
          <w:i/>
          <w:sz w:val="22"/>
          <w:szCs w:val="22"/>
        </w:rPr>
        <w:t xml:space="preserve"> caninum, </w:t>
      </w:r>
      <w:r w:rsidRPr="00404DD0">
        <w:rPr>
          <w:sz w:val="22"/>
          <w:szCs w:val="22"/>
        </w:rPr>
        <w:t xml:space="preserve">трябва да се обмисли едновременно лечение, насочено срещу междинните гостоприемници, бълхи и въшки, за да се предотврати повторна инфекция.    </w:t>
      </w:r>
    </w:p>
    <w:p w14:paraId="0AA3F8C5" w14:textId="77777777" w:rsidR="00404DD0" w:rsidRPr="00404DD0" w:rsidRDefault="00404DD0" w:rsidP="00404DD0">
      <w:pPr>
        <w:widowControl/>
        <w:tabs>
          <w:tab w:val="left" w:pos="720"/>
        </w:tabs>
        <w:autoSpaceDE/>
        <w:autoSpaceDN/>
        <w:adjustRightInd/>
        <w:rPr>
          <w:sz w:val="22"/>
          <w:szCs w:val="22"/>
        </w:rPr>
      </w:pPr>
    </w:p>
    <w:p w14:paraId="4F8B462D" w14:textId="77777777" w:rsidR="00404DD0" w:rsidRPr="00404DD0" w:rsidRDefault="00404DD0" w:rsidP="00404DD0">
      <w:pPr>
        <w:widowControl/>
        <w:tabs>
          <w:tab w:val="left" w:pos="567"/>
        </w:tabs>
        <w:autoSpaceDE/>
        <w:autoSpaceDN/>
        <w:adjustRightInd/>
        <w:rPr>
          <w:sz w:val="22"/>
          <w:szCs w:val="22"/>
          <w:u w:val="single"/>
        </w:rPr>
      </w:pPr>
      <w:r w:rsidRPr="00404DD0">
        <w:rPr>
          <w:sz w:val="22"/>
          <w:szCs w:val="22"/>
          <w:u w:val="single"/>
        </w:rPr>
        <w:t>Специални предпазни мерки за безопасна употреба при видовете животни, за които е предназначен ВЛП:</w:t>
      </w:r>
    </w:p>
    <w:p w14:paraId="2D10176C" w14:textId="77777777" w:rsidR="00404DD0" w:rsidRPr="00404DD0" w:rsidRDefault="00404DD0" w:rsidP="00404DD0">
      <w:pPr>
        <w:widowControl/>
        <w:tabs>
          <w:tab w:val="left" w:pos="567"/>
        </w:tabs>
        <w:autoSpaceDE/>
        <w:autoSpaceDN/>
        <w:adjustRightInd/>
        <w:rPr>
          <w:sz w:val="22"/>
          <w:szCs w:val="22"/>
        </w:rPr>
      </w:pPr>
    </w:p>
    <w:p w14:paraId="5D5F535D" w14:textId="77777777" w:rsidR="00404DD0" w:rsidRPr="00404DD0" w:rsidRDefault="00404DD0" w:rsidP="00404DD0">
      <w:pPr>
        <w:widowControl/>
        <w:tabs>
          <w:tab w:val="left" w:pos="720"/>
        </w:tabs>
        <w:autoSpaceDE/>
        <w:autoSpaceDN/>
        <w:adjustRightInd/>
        <w:rPr>
          <w:sz w:val="22"/>
          <w:szCs w:val="22"/>
        </w:rPr>
      </w:pPr>
      <w:r w:rsidRPr="00404DD0">
        <w:rPr>
          <w:sz w:val="22"/>
          <w:szCs w:val="22"/>
        </w:rPr>
        <w:t xml:space="preserve">Проучвания с </w:t>
      </w:r>
      <w:r w:rsidRPr="00404DD0">
        <w:rPr>
          <w:sz w:val="22"/>
          <w:szCs w:val="22"/>
          <w:lang w:val="en-US"/>
        </w:rPr>
        <w:t>mylbemycin</w:t>
      </w:r>
      <w:r w:rsidRPr="00404DD0">
        <w:rPr>
          <w:sz w:val="22"/>
          <w:szCs w:val="22"/>
        </w:rPr>
        <w:t xml:space="preserve"> </w:t>
      </w:r>
      <w:r w:rsidRPr="00404DD0">
        <w:rPr>
          <w:sz w:val="22"/>
          <w:szCs w:val="22"/>
          <w:lang w:val="en-US"/>
        </w:rPr>
        <w:t>oxime</w:t>
      </w:r>
      <w:r w:rsidRPr="00404DD0">
        <w:rPr>
          <w:sz w:val="22"/>
          <w:szCs w:val="22"/>
        </w:rPr>
        <w:t xml:space="preserve"> показват, че границата на безопасност при кучета от породата Коли или производни на нея е по-малка в сравнение с тази при кучета от други породи. При тези кучета трябва стриктно да се спазва препоръчителната доза.</w:t>
      </w:r>
    </w:p>
    <w:p w14:paraId="2D0DFB6A" w14:textId="77777777" w:rsidR="00404DD0" w:rsidRPr="00404DD0" w:rsidRDefault="00404DD0" w:rsidP="00404DD0">
      <w:pPr>
        <w:widowControl/>
        <w:tabs>
          <w:tab w:val="left" w:pos="720"/>
        </w:tabs>
        <w:autoSpaceDE/>
        <w:autoSpaceDN/>
        <w:adjustRightInd/>
        <w:rPr>
          <w:sz w:val="22"/>
          <w:szCs w:val="22"/>
        </w:rPr>
      </w:pPr>
      <w:r w:rsidRPr="00404DD0">
        <w:rPr>
          <w:sz w:val="22"/>
          <w:szCs w:val="22"/>
        </w:rPr>
        <w:t>Не е доказана толерантността на ветеринарния лекарствен продукт при малки кученца от тези породи.</w:t>
      </w:r>
    </w:p>
    <w:p w14:paraId="0C72E92D" w14:textId="77777777" w:rsidR="00404DD0" w:rsidRPr="00404DD0" w:rsidRDefault="00404DD0" w:rsidP="00404DD0">
      <w:pPr>
        <w:widowControl/>
        <w:tabs>
          <w:tab w:val="left" w:pos="720"/>
        </w:tabs>
        <w:autoSpaceDE/>
        <w:autoSpaceDN/>
        <w:adjustRightInd/>
        <w:rPr>
          <w:sz w:val="22"/>
          <w:szCs w:val="22"/>
        </w:rPr>
      </w:pPr>
      <w:r w:rsidRPr="00404DD0">
        <w:rPr>
          <w:sz w:val="22"/>
          <w:szCs w:val="22"/>
        </w:rPr>
        <w:t>Клиничните признаци, които се наблюдават при кучетата от породата Коли са подобни на тези, които се наблюдават при предозиране на продукта при кучетата от другите породи (виж подт.</w:t>
      </w:r>
      <w:r w:rsidRPr="00404DD0">
        <w:rPr>
          <w:sz w:val="22"/>
          <w:szCs w:val="22"/>
          <w:u w:val="single"/>
        </w:rPr>
        <w:t xml:space="preserve"> </w:t>
      </w:r>
      <w:r w:rsidRPr="00404DD0">
        <w:rPr>
          <w:sz w:val="22"/>
          <w:szCs w:val="22"/>
        </w:rPr>
        <w:t>Предозиране):</w:t>
      </w:r>
    </w:p>
    <w:p w14:paraId="2F682AC1" w14:textId="77777777" w:rsidR="00404DD0" w:rsidRPr="00404DD0" w:rsidRDefault="00404DD0" w:rsidP="00404DD0">
      <w:pPr>
        <w:widowControl/>
        <w:tabs>
          <w:tab w:val="left" w:pos="720"/>
        </w:tabs>
        <w:autoSpaceDE/>
        <w:autoSpaceDN/>
        <w:adjustRightInd/>
        <w:rPr>
          <w:sz w:val="22"/>
          <w:szCs w:val="22"/>
        </w:rPr>
      </w:pPr>
    </w:p>
    <w:p w14:paraId="4A3D0BEC" w14:textId="77777777" w:rsidR="00404DD0" w:rsidRPr="00404DD0" w:rsidRDefault="00404DD0" w:rsidP="00404DD0">
      <w:pPr>
        <w:widowControl/>
        <w:tabs>
          <w:tab w:val="left" w:pos="720"/>
        </w:tabs>
        <w:autoSpaceDE/>
        <w:autoSpaceDN/>
        <w:adjustRightInd/>
        <w:rPr>
          <w:sz w:val="22"/>
          <w:szCs w:val="22"/>
        </w:rPr>
      </w:pPr>
      <w:r w:rsidRPr="00404DD0">
        <w:rPr>
          <w:sz w:val="22"/>
          <w:szCs w:val="22"/>
        </w:rPr>
        <w:t xml:space="preserve">За гарантиране на правилна дозировка телесната маса трябва да се определи възможно най-точно.   </w:t>
      </w:r>
    </w:p>
    <w:p w14:paraId="22FF4676" w14:textId="77777777" w:rsidR="00404DD0" w:rsidRPr="00404DD0" w:rsidRDefault="00404DD0" w:rsidP="00404DD0">
      <w:pPr>
        <w:widowControl/>
        <w:tabs>
          <w:tab w:val="left" w:pos="720"/>
        </w:tabs>
        <w:autoSpaceDE/>
        <w:autoSpaceDN/>
        <w:adjustRightInd/>
        <w:rPr>
          <w:sz w:val="22"/>
          <w:szCs w:val="22"/>
        </w:rPr>
      </w:pPr>
    </w:p>
    <w:p w14:paraId="363EDBA8" w14:textId="77777777" w:rsidR="00404DD0" w:rsidRPr="00404DD0" w:rsidRDefault="00404DD0" w:rsidP="00404DD0">
      <w:pPr>
        <w:keepLines/>
        <w:widowControl/>
        <w:tabs>
          <w:tab w:val="left" w:pos="720"/>
        </w:tabs>
        <w:autoSpaceDE/>
        <w:autoSpaceDN/>
        <w:adjustRightInd/>
        <w:rPr>
          <w:sz w:val="22"/>
          <w:szCs w:val="22"/>
        </w:rPr>
      </w:pPr>
      <w:r w:rsidRPr="00404DD0">
        <w:rPr>
          <w:sz w:val="22"/>
          <w:szCs w:val="22"/>
        </w:rPr>
        <w:lastRenderedPageBreak/>
        <w:t xml:space="preserve">Лечението на кучета с висок брой циркулиращи микрофиларии може понякога да е причина за реакции на свръхчувствителност, като бледи лигавици, повръщане, треперене, затруднено дишане или прекомерно отделяне на слюнка. Тези реакции са в резултат на отделените протеини от умрелите или умиращите микрофиларии и не са вследствие на директен токсичен ефект на </w:t>
      </w:r>
      <w:r w:rsidRPr="00404DD0">
        <w:rPr>
          <w:sz w:val="22"/>
          <w:szCs w:val="22"/>
          <w:lang w:eastAsia="en-GB"/>
        </w:rPr>
        <w:t>ветеринарния лекарствен продукт</w:t>
      </w:r>
      <w:r w:rsidRPr="00404DD0">
        <w:rPr>
          <w:sz w:val="22"/>
          <w:szCs w:val="22"/>
        </w:rPr>
        <w:t>. Следователно не се препоръчва прилагането на ветеринарния лекарствен продукт при кучета с микрофиларемия.</w:t>
      </w:r>
    </w:p>
    <w:p w14:paraId="247D9E1D" w14:textId="77777777" w:rsidR="00404DD0" w:rsidRPr="00404DD0" w:rsidRDefault="00404DD0" w:rsidP="00404DD0">
      <w:pPr>
        <w:widowControl/>
        <w:tabs>
          <w:tab w:val="left" w:pos="720"/>
        </w:tabs>
        <w:autoSpaceDE/>
        <w:autoSpaceDN/>
        <w:adjustRightInd/>
        <w:jc w:val="both"/>
        <w:rPr>
          <w:sz w:val="22"/>
          <w:szCs w:val="22"/>
        </w:rPr>
      </w:pPr>
    </w:p>
    <w:p w14:paraId="02278F76" w14:textId="77777777" w:rsidR="00404DD0" w:rsidRPr="00404DD0" w:rsidRDefault="00404DD0" w:rsidP="00404DD0">
      <w:pPr>
        <w:widowControl/>
        <w:tabs>
          <w:tab w:val="left" w:pos="720"/>
        </w:tabs>
        <w:autoSpaceDE/>
        <w:autoSpaceDN/>
        <w:adjustRightInd/>
        <w:rPr>
          <w:sz w:val="22"/>
          <w:szCs w:val="22"/>
        </w:rPr>
      </w:pPr>
      <w:r w:rsidRPr="00404DD0">
        <w:rPr>
          <w:sz w:val="22"/>
          <w:szCs w:val="22"/>
        </w:rPr>
        <w:t xml:space="preserve">Ако кучето живее или е пътувало от или до области с висок риск от дирофилариоза, преди прилагане на ветеринарния лекарствен продукт, е необходима консултация с ветеринарен лекар, за да бъде изключена инфекция с </w:t>
      </w:r>
      <w:r w:rsidRPr="00404DD0">
        <w:rPr>
          <w:i/>
          <w:sz w:val="22"/>
          <w:szCs w:val="22"/>
          <w:lang w:val="en-US"/>
        </w:rPr>
        <w:t>Dirofilaria</w:t>
      </w:r>
      <w:r w:rsidRPr="00404DD0">
        <w:rPr>
          <w:i/>
          <w:sz w:val="22"/>
          <w:szCs w:val="22"/>
        </w:rPr>
        <w:t xml:space="preserve"> </w:t>
      </w:r>
      <w:r w:rsidRPr="00404DD0">
        <w:rPr>
          <w:i/>
          <w:sz w:val="22"/>
          <w:szCs w:val="22"/>
          <w:lang w:val="en-US"/>
        </w:rPr>
        <w:t>immitis</w:t>
      </w:r>
      <w:r w:rsidRPr="00404DD0">
        <w:rPr>
          <w:i/>
          <w:sz w:val="22"/>
          <w:szCs w:val="22"/>
        </w:rPr>
        <w:t>.</w:t>
      </w:r>
      <w:r w:rsidRPr="00404DD0">
        <w:rPr>
          <w:sz w:val="22"/>
          <w:szCs w:val="22"/>
        </w:rPr>
        <w:t xml:space="preserve"> При положителна диагноза трябва да се приложи адултоцидна терапия преди прилагане на ветеринарния лекарствен продукт.</w:t>
      </w:r>
    </w:p>
    <w:p w14:paraId="42B75BF0" w14:textId="77777777" w:rsidR="00404DD0" w:rsidRPr="00404DD0" w:rsidRDefault="00404DD0" w:rsidP="00404DD0">
      <w:pPr>
        <w:widowControl/>
        <w:tabs>
          <w:tab w:val="left" w:pos="720"/>
        </w:tabs>
        <w:autoSpaceDE/>
        <w:autoSpaceDN/>
        <w:adjustRightInd/>
        <w:rPr>
          <w:sz w:val="22"/>
          <w:szCs w:val="22"/>
        </w:rPr>
      </w:pPr>
    </w:p>
    <w:p w14:paraId="0F4ED744" w14:textId="77777777" w:rsidR="00404DD0" w:rsidRPr="00404DD0" w:rsidRDefault="00404DD0" w:rsidP="00404DD0">
      <w:pPr>
        <w:widowControl/>
        <w:tabs>
          <w:tab w:val="left" w:pos="720"/>
        </w:tabs>
        <w:autoSpaceDE/>
        <w:autoSpaceDN/>
        <w:adjustRightInd/>
        <w:rPr>
          <w:sz w:val="22"/>
          <w:szCs w:val="22"/>
        </w:rPr>
      </w:pPr>
      <w:r w:rsidRPr="00404DD0">
        <w:rPr>
          <w:sz w:val="22"/>
          <w:szCs w:val="22"/>
        </w:rPr>
        <w:t>Не са провеждани проучвания със силно изтощени кучета или с такива със сериозно нарушени функции на бъбреците или черния дроб. Не се препоръчва ветеринарният лекарствен продукт да се прилага на такива животни или ако се прави, трябва да се прилага след преценка полза</w:t>
      </w:r>
      <w:r w:rsidRPr="00404DD0">
        <w:rPr>
          <w:sz w:val="22"/>
          <w:szCs w:val="22"/>
          <w:lang w:val="ru-RU"/>
        </w:rPr>
        <w:t>-</w:t>
      </w:r>
      <w:r w:rsidRPr="00404DD0">
        <w:rPr>
          <w:sz w:val="22"/>
          <w:szCs w:val="22"/>
        </w:rPr>
        <w:t>риск от отговорния ветеринарен лекар.</w:t>
      </w:r>
    </w:p>
    <w:p w14:paraId="5EA50459" w14:textId="77777777" w:rsidR="00404DD0" w:rsidRPr="00404DD0" w:rsidRDefault="00404DD0" w:rsidP="00404DD0">
      <w:pPr>
        <w:widowControl/>
        <w:tabs>
          <w:tab w:val="left" w:pos="720"/>
        </w:tabs>
        <w:autoSpaceDE/>
        <w:autoSpaceDN/>
        <w:adjustRightInd/>
        <w:rPr>
          <w:sz w:val="22"/>
          <w:szCs w:val="22"/>
        </w:rPr>
      </w:pPr>
    </w:p>
    <w:p w14:paraId="7BA4B075" w14:textId="77777777" w:rsidR="00404DD0" w:rsidRPr="00404DD0" w:rsidRDefault="00404DD0" w:rsidP="00404DD0">
      <w:pPr>
        <w:widowControl/>
        <w:tabs>
          <w:tab w:val="left" w:pos="720"/>
        </w:tabs>
        <w:autoSpaceDE/>
        <w:autoSpaceDN/>
        <w:adjustRightInd/>
        <w:rPr>
          <w:sz w:val="22"/>
          <w:szCs w:val="22"/>
        </w:rPr>
      </w:pPr>
      <w:r w:rsidRPr="00404DD0">
        <w:rPr>
          <w:sz w:val="22"/>
          <w:szCs w:val="22"/>
        </w:rPr>
        <w:t xml:space="preserve">При кучета, по-малки от 4 седмици, инфекцията с плоски червеи е необичайна. Следователно не е необходимо лечение с комбиниран продукт на кучета, по-малки от 4 седмици.    </w:t>
      </w:r>
    </w:p>
    <w:p w14:paraId="78126872" w14:textId="77777777" w:rsidR="00404DD0" w:rsidRPr="00404DD0" w:rsidRDefault="00404DD0" w:rsidP="00404DD0">
      <w:pPr>
        <w:widowControl/>
        <w:tabs>
          <w:tab w:val="left" w:pos="720"/>
        </w:tabs>
        <w:autoSpaceDE/>
        <w:autoSpaceDN/>
        <w:adjustRightInd/>
        <w:rPr>
          <w:sz w:val="22"/>
          <w:szCs w:val="22"/>
        </w:rPr>
      </w:pPr>
    </w:p>
    <w:p w14:paraId="753DC5A3" w14:textId="77777777" w:rsidR="00404DD0" w:rsidRPr="00404DD0" w:rsidRDefault="00404DD0" w:rsidP="00404DD0">
      <w:pPr>
        <w:widowControl/>
        <w:tabs>
          <w:tab w:val="left" w:pos="720"/>
        </w:tabs>
        <w:autoSpaceDE/>
        <w:autoSpaceDN/>
        <w:adjustRightInd/>
        <w:rPr>
          <w:sz w:val="22"/>
          <w:szCs w:val="22"/>
        </w:rPr>
      </w:pPr>
      <w:r w:rsidRPr="00404DD0">
        <w:rPr>
          <w:sz w:val="22"/>
          <w:szCs w:val="22"/>
        </w:rPr>
        <w:t>Таблетките са овкусени. С цел избягване случайно поглъщане на таблетките, те трябва да се съхраняват на сигурно място, недостъпно за животни.</w:t>
      </w:r>
    </w:p>
    <w:p w14:paraId="5DD3F187" w14:textId="77777777" w:rsidR="00404DD0" w:rsidRPr="00404DD0" w:rsidRDefault="00404DD0" w:rsidP="00404DD0">
      <w:pPr>
        <w:widowControl/>
        <w:tabs>
          <w:tab w:val="left" w:pos="720"/>
        </w:tabs>
        <w:autoSpaceDE/>
        <w:autoSpaceDN/>
        <w:adjustRightInd/>
        <w:rPr>
          <w:sz w:val="22"/>
          <w:szCs w:val="22"/>
        </w:rPr>
      </w:pPr>
    </w:p>
    <w:p w14:paraId="26E5B6DD" w14:textId="77777777" w:rsidR="00404DD0" w:rsidRPr="00404DD0" w:rsidRDefault="00404DD0" w:rsidP="00404DD0">
      <w:pPr>
        <w:widowControl/>
        <w:tabs>
          <w:tab w:val="left" w:pos="720"/>
        </w:tabs>
        <w:autoSpaceDE/>
        <w:autoSpaceDN/>
        <w:adjustRightInd/>
        <w:rPr>
          <w:sz w:val="22"/>
          <w:szCs w:val="22"/>
          <w:u w:val="single"/>
        </w:rPr>
      </w:pPr>
      <w:r w:rsidRPr="00404DD0">
        <w:rPr>
          <w:sz w:val="22"/>
          <w:szCs w:val="22"/>
          <w:u w:val="single"/>
        </w:rPr>
        <w:t>Специални предпазни мерки, които трябва да вземе лицето, прилагащо ветеринарния лекарствен продукт на животните:</w:t>
      </w:r>
    </w:p>
    <w:p w14:paraId="55A50890" w14:textId="77777777" w:rsidR="00404DD0" w:rsidRPr="00404DD0" w:rsidRDefault="00404DD0" w:rsidP="00404DD0">
      <w:pPr>
        <w:widowControl/>
        <w:tabs>
          <w:tab w:val="left" w:pos="567"/>
        </w:tabs>
        <w:autoSpaceDE/>
        <w:autoSpaceDN/>
        <w:adjustRightInd/>
        <w:ind w:right="-365"/>
        <w:rPr>
          <w:sz w:val="22"/>
          <w:szCs w:val="22"/>
        </w:rPr>
      </w:pPr>
    </w:p>
    <w:p w14:paraId="374652B5" w14:textId="77777777" w:rsidR="00404DD0" w:rsidRPr="00404DD0" w:rsidRDefault="00404DD0" w:rsidP="00404DD0">
      <w:pPr>
        <w:widowControl/>
        <w:tabs>
          <w:tab w:val="left" w:pos="567"/>
        </w:tabs>
        <w:autoSpaceDE/>
        <w:autoSpaceDN/>
        <w:adjustRightInd/>
        <w:rPr>
          <w:sz w:val="22"/>
          <w:szCs w:val="22"/>
        </w:rPr>
      </w:pPr>
      <w:r w:rsidRPr="00404DD0">
        <w:rPr>
          <w:sz w:val="22"/>
          <w:szCs w:val="22"/>
        </w:rPr>
        <w:t>След употреба си измийте ръцете.</w:t>
      </w:r>
    </w:p>
    <w:p w14:paraId="1FDFADCB" w14:textId="77777777" w:rsidR="00404DD0" w:rsidRPr="00404DD0" w:rsidRDefault="00404DD0" w:rsidP="00404DD0">
      <w:pPr>
        <w:widowControl/>
        <w:tabs>
          <w:tab w:val="left" w:pos="567"/>
        </w:tabs>
        <w:autoSpaceDE/>
        <w:autoSpaceDN/>
        <w:adjustRightInd/>
        <w:rPr>
          <w:sz w:val="22"/>
          <w:szCs w:val="22"/>
          <w:lang w:val="ru-RU"/>
        </w:rPr>
      </w:pPr>
      <w:r w:rsidRPr="00404DD0">
        <w:rPr>
          <w:sz w:val="22"/>
          <w:szCs w:val="22"/>
        </w:rPr>
        <w:t>При случайно поглъщане на таблетките, особено от деца, незабавно да се потърси медицински съвет, като на лекаря се предостави листовката или етикета на продукта.</w:t>
      </w:r>
    </w:p>
    <w:p w14:paraId="631AF586" w14:textId="77777777" w:rsidR="00404DD0" w:rsidRPr="00404DD0" w:rsidRDefault="00404DD0" w:rsidP="00404DD0">
      <w:pPr>
        <w:widowControl/>
        <w:tabs>
          <w:tab w:val="left" w:pos="567"/>
        </w:tabs>
        <w:autoSpaceDE/>
        <w:autoSpaceDN/>
        <w:adjustRightInd/>
        <w:ind w:right="-365"/>
        <w:rPr>
          <w:sz w:val="22"/>
          <w:szCs w:val="22"/>
        </w:rPr>
      </w:pPr>
      <w:r w:rsidRPr="00404DD0">
        <w:rPr>
          <w:sz w:val="22"/>
          <w:szCs w:val="22"/>
        </w:rPr>
        <w:t>Хора с установена свръхчувствителност към активното вещество или към някое от помощните вещества трябва да избягват контакт с ветеринарния лекарствен продукт.</w:t>
      </w:r>
    </w:p>
    <w:p w14:paraId="1C49F909" w14:textId="77777777" w:rsidR="00404DD0" w:rsidRPr="00404DD0" w:rsidRDefault="00404DD0" w:rsidP="00404DD0">
      <w:pPr>
        <w:widowControl/>
        <w:tabs>
          <w:tab w:val="left" w:pos="567"/>
        </w:tabs>
        <w:autoSpaceDE/>
        <w:autoSpaceDN/>
        <w:adjustRightInd/>
        <w:ind w:right="-365"/>
        <w:rPr>
          <w:sz w:val="22"/>
          <w:szCs w:val="22"/>
        </w:rPr>
      </w:pPr>
    </w:p>
    <w:p w14:paraId="5CE3A290" w14:textId="77777777" w:rsidR="00404DD0" w:rsidRPr="00404DD0" w:rsidRDefault="00404DD0" w:rsidP="00404DD0">
      <w:pPr>
        <w:widowControl/>
        <w:tabs>
          <w:tab w:val="left" w:pos="567"/>
        </w:tabs>
        <w:rPr>
          <w:color w:val="000000"/>
          <w:sz w:val="22"/>
          <w:szCs w:val="22"/>
          <w:u w:val="single"/>
          <w:lang w:val="ru-RU"/>
        </w:rPr>
      </w:pPr>
      <w:r w:rsidRPr="00404DD0">
        <w:rPr>
          <w:color w:val="000000"/>
          <w:sz w:val="22"/>
          <w:szCs w:val="22"/>
          <w:u w:val="single"/>
        </w:rPr>
        <w:t>Други предпазни мерки</w:t>
      </w:r>
      <w:r w:rsidRPr="00404DD0">
        <w:rPr>
          <w:color w:val="000000"/>
          <w:sz w:val="22"/>
          <w:szCs w:val="22"/>
          <w:u w:val="single"/>
          <w:lang w:val="ru-RU"/>
        </w:rPr>
        <w:t>:</w:t>
      </w:r>
    </w:p>
    <w:p w14:paraId="23E0556A" w14:textId="77777777" w:rsidR="00404DD0" w:rsidRPr="00404DD0" w:rsidRDefault="00404DD0" w:rsidP="00404DD0">
      <w:pPr>
        <w:widowControl/>
        <w:tabs>
          <w:tab w:val="left" w:pos="567"/>
        </w:tabs>
        <w:autoSpaceDE/>
        <w:autoSpaceDN/>
        <w:adjustRightInd/>
        <w:ind w:right="-365"/>
        <w:rPr>
          <w:sz w:val="22"/>
          <w:szCs w:val="22"/>
          <w:lang w:val="ru-RU"/>
        </w:rPr>
      </w:pPr>
    </w:p>
    <w:p w14:paraId="70399AF2" w14:textId="77777777" w:rsidR="00404DD0" w:rsidRPr="00404DD0" w:rsidRDefault="00404DD0" w:rsidP="00404DD0">
      <w:pPr>
        <w:widowControl/>
        <w:tabs>
          <w:tab w:val="left" w:pos="567"/>
        </w:tabs>
        <w:autoSpaceDE/>
        <w:autoSpaceDN/>
        <w:adjustRightInd/>
        <w:ind w:right="-365"/>
        <w:rPr>
          <w:sz w:val="22"/>
          <w:szCs w:val="22"/>
        </w:rPr>
      </w:pPr>
      <w:r w:rsidRPr="00404DD0">
        <w:rPr>
          <w:sz w:val="22"/>
          <w:szCs w:val="22"/>
        </w:rPr>
        <w:t>Ехинококозата е опасна и за хората. Тъй като ехинококозата е заболяване, за което се докладва в Световната организация за здравеопазването на животните (</w:t>
      </w:r>
      <w:r w:rsidRPr="00404DD0">
        <w:rPr>
          <w:sz w:val="22"/>
          <w:szCs w:val="22"/>
          <w:lang w:val="en-US"/>
        </w:rPr>
        <w:t>WOAH</w:t>
      </w:r>
      <w:r w:rsidRPr="00404DD0">
        <w:rPr>
          <w:sz w:val="22"/>
          <w:szCs w:val="22"/>
        </w:rPr>
        <w:t xml:space="preserve">), </w:t>
      </w:r>
      <w:r w:rsidRPr="00404DD0">
        <w:rPr>
          <w:sz w:val="22"/>
          <w:szCs w:val="22"/>
          <w:lang w:val="en-US"/>
        </w:rPr>
        <w:t>e</w:t>
      </w:r>
      <w:r w:rsidRPr="00404DD0">
        <w:rPr>
          <w:sz w:val="22"/>
          <w:szCs w:val="22"/>
        </w:rPr>
        <w:t xml:space="preserve"> необходимо да бъдат получени от съответния компетентен орган специфични насоки за лечение и проследяване на заболяването, както и за защита на хората. </w:t>
      </w:r>
    </w:p>
    <w:p w14:paraId="6CFA3524" w14:textId="77777777" w:rsidR="00404DD0" w:rsidRPr="00404DD0" w:rsidRDefault="00404DD0" w:rsidP="00404DD0">
      <w:pPr>
        <w:widowControl/>
        <w:tabs>
          <w:tab w:val="left" w:pos="720"/>
        </w:tabs>
        <w:autoSpaceDE/>
        <w:autoSpaceDN/>
        <w:adjustRightInd/>
        <w:rPr>
          <w:sz w:val="22"/>
          <w:szCs w:val="22"/>
        </w:rPr>
      </w:pPr>
    </w:p>
    <w:p w14:paraId="55D59066" w14:textId="77777777" w:rsidR="00404DD0" w:rsidRPr="00404DD0" w:rsidRDefault="00404DD0" w:rsidP="00404DD0">
      <w:pPr>
        <w:widowControl/>
        <w:tabs>
          <w:tab w:val="left" w:pos="720"/>
        </w:tabs>
        <w:autoSpaceDE/>
        <w:autoSpaceDN/>
        <w:adjustRightInd/>
        <w:rPr>
          <w:sz w:val="22"/>
          <w:szCs w:val="22"/>
        </w:rPr>
      </w:pPr>
      <w:r w:rsidRPr="00404DD0">
        <w:rPr>
          <w:sz w:val="22"/>
          <w:szCs w:val="22"/>
          <w:u w:val="single"/>
        </w:rPr>
        <w:t>Бременност и лактация</w:t>
      </w:r>
      <w:r w:rsidRPr="00404DD0">
        <w:rPr>
          <w:sz w:val="22"/>
          <w:szCs w:val="22"/>
        </w:rPr>
        <w:t>:</w:t>
      </w:r>
    </w:p>
    <w:p w14:paraId="7D118FAA" w14:textId="77777777" w:rsidR="00404DD0" w:rsidRPr="00404DD0" w:rsidRDefault="00404DD0" w:rsidP="00404DD0">
      <w:pPr>
        <w:widowControl/>
        <w:tabs>
          <w:tab w:val="left" w:pos="720"/>
        </w:tabs>
        <w:autoSpaceDE/>
        <w:autoSpaceDN/>
        <w:adjustRightInd/>
        <w:rPr>
          <w:sz w:val="22"/>
          <w:szCs w:val="22"/>
        </w:rPr>
      </w:pPr>
    </w:p>
    <w:p w14:paraId="25C15B34" w14:textId="77777777" w:rsidR="00404DD0" w:rsidRPr="00404DD0" w:rsidRDefault="00404DD0" w:rsidP="00404DD0">
      <w:pPr>
        <w:widowControl/>
        <w:tabs>
          <w:tab w:val="left" w:pos="720"/>
        </w:tabs>
        <w:autoSpaceDE/>
        <w:autoSpaceDN/>
        <w:adjustRightInd/>
        <w:jc w:val="both"/>
        <w:rPr>
          <w:sz w:val="22"/>
          <w:szCs w:val="22"/>
        </w:rPr>
      </w:pPr>
      <w:r w:rsidRPr="00404DD0">
        <w:rPr>
          <w:sz w:val="22"/>
          <w:szCs w:val="22"/>
        </w:rPr>
        <w:t xml:space="preserve">В едно проучване е установено, че тази комбинация от активни вещества се приема добре от кучета за разплод, включително и по време на бременността и в периода на лактация. </w:t>
      </w:r>
    </w:p>
    <w:p w14:paraId="05D4A9D8" w14:textId="77777777" w:rsidR="00404DD0" w:rsidRPr="00404DD0" w:rsidRDefault="00404DD0" w:rsidP="00404DD0">
      <w:pPr>
        <w:widowControl/>
        <w:tabs>
          <w:tab w:val="left" w:pos="720"/>
        </w:tabs>
        <w:autoSpaceDE/>
        <w:autoSpaceDN/>
        <w:adjustRightInd/>
        <w:rPr>
          <w:sz w:val="22"/>
          <w:szCs w:val="22"/>
        </w:rPr>
      </w:pPr>
      <w:r w:rsidRPr="00404DD0">
        <w:rPr>
          <w:sz w:val="22"/>
          <w:szCs w:val="22"/>
          <w:lang w:val="ru-RU"/>
        </w:rPr>
        <w:t>Няма проведено специфично изследване с този продукт по време на тези периоди, следователно трябва да се прилага само след преценка полза/риск от отговорния ветеринарен лекар.</w:t>
      </w:r>
      <w:r w:rsidRPr="00404DD0">
        <w:rPr>
          <w:sz w:val="22"/>
          <w:szCs w:val="22"/>
        </w:rPr>
        <w:t xml:space="preserve">  </w:t>
      </w:r>
    </w:p>
    <w:p w14:paraId="4A846FAD" w14:textId="77777777" w:rsidR="00404DD0" w:rsidRPr="00404DD0" w:rsidRDefault="00404DD0" w:rsidP="00404DD0">
      <w:pPr>
        <w:widowControl/>
        <w:tabs>
          <w:tab w:val="left" w:pos="720"/>
        </w:tabs>
        <w:autoSpaceDE/>
        <w:autoSpaceDN/>
        <w:adjustRightInd/>
        <w:rPr>
          <w:sz w:val="22"/>
          <w:szCs w:val="22"/>
        </w:rPr>
      </w:pPr>
    </w:p>
    <w:p w14:paraId="55BD2021" w14:textId="77777777" w:rsidR="00404DD0" w:rsidRPr="00404DD0" w:rsidRDefault="00404DD0" w:rsidP="00404DD0">
      <w:pPr>
        <w:widowControl/>
        <w:tabs>
          <w:tab w:val="left" w:pos="720"/>
        </w:tabs>
        <w:autoSpaceDE/>
        <w:autoSpaceDN/>
        <w:adjustRightInd/>
        <w:rPr>
          <w:sz w:val="22"/>
          <w:szCs w:val="22"/>
          <w:u w:val="single"/>
        </w:rPr>
      </w:pPr>
      <w:r w:rsidRPr="00404DD0">
        <w:rPr>
          <w:sz w:val="22"/>
          <w:szCs w:val="22"/>
          <w:u w:val="single"/>
        </w:rPr>
        <w:t>Взаимодействие с други ветеринарни лекарствени продукти и други форми на взаимодействие:</w:t>
      </w:r>
    </w:p>
    <w:p w14:paraId="53867B7D" w14:textId="77777777" w:rsidR="00404DD0" w:rsidRPr="00404DD0" w:rsidRDefault="00404DD0" w:rsidP="00404DD0">
      <w:pPr>
        <w:widowControl/>
        <w:tabs>
          <w:tab w:val="left" w:pos="720"/>
        </w:tabs>
        <w:autoSpaceDE/>
        <w:autoSpaceDN/>
        <w:adjustRightInd/>
        <w:rPr>
          <w:sz w:val="22"/>
          <w:szCs w:val="22"/>
        </w:rPr>
      </w:pPr>
    </w:p>
    <w:p w14:paraId="693C3AA8" w14:textId="77777777" w:rsidR="00404DD0" w:rsidRPr="00404DD0" w:rsidRDefault="00404DD0" w:rsidP="00404DD0">
      <w:pPr>
        <w:widowControl/>
        <w:tabs>
          <w:tab w:val="left" w:pos="720"/>
        </w:tabs>
        <w:autoSpaceDE/>
        <w:autoSpaceDN/>
        <w:adjustRightInd/>
        <w:rPr>
          <w:sz w:val="22"/>
          <w:szCs w:val="22"/>
        </w:rPr>
      </w:pPr>
      <w:r w:rsidRPr="00404DD0">
        <w:rPr>
          <w:sz w:val="22"/>
          <w:szCs w:val="22"/>
        </w:rPr>
        <w:t xml:space="preserve">Едновременното прилагане на комбинацията praziquantel/milbemycin oxime със </w:t>
      </w:r>
      <w:r w:rsidRPr="00404DD0">
        <w:rPr>
          <w:sz w:val="22"/>
          <w:szCs w:val="22"/>
          <w:lang w:val="en-US"/>
        </w:rPr>
        <w:t>selamectin</w:t>
      </w:r>
      <w:r w:rsidRPr="00404DD0">
        <w:rPr>
          <w:sz w:val="22"/>
          <w:szCs w:val="22"/>
        </w:rPr>
        <w:t xml:space="preserve"> се приема добре. Не са наблюдавани взаимодействия, когато се прилага макроцикличният лактон </w:t>
      </w:r>
      <w:r w:rsidRPr="00404DD0">
        <w:rPr>
          <w:sz w:val="22"/>
          <w:szCs w:val="22"/>
          <w:lang w:val="en-US"/>
        </w:rPr>
        <w:t>selamectin</w:t>
      </w:r>
      <w:r w:rsidRPr="00404DD0">
        <w:rPr>
          <w:sz w:val="22"/>
          <w:szCs w:val="22"/>
        </w:rPr>
        <w:t xml:space="preserve"> в препоръчителната доза по време на лечението с тази комбинация в препоръчителната доза. При липса на допълнителни изследвания трябва да се внимава при едновременното прилагане на ветеринарния лекарствен продукт с други макроциклични лактони. Подобни изследвания не са правени при животни в репродуктивна възраст.   </w:t>
      </w:r>
    </w:p>
    <w:p w14:paraId="46A32D7A" w14:textId="77777777" w:rsidR="00404DD0" w:rsidRPr="00404DD0" w:rsidRDefault="00404DD0" w:rsidP="00404DD0">
      <w:pPr>
        <w:widowControl/>
        <w:tabs>
          <w:tab w:val="left" w:pos="720"/>
        </w:tabs>
        <w:autoSpaceDE/>
        <w:autoSpaceDN/>
        <w:adjustRightInd/>
        <w:rPr>
          <w:sz w:val="22"/>
          <w:szCs w:val="22"/>
        </w:rPr>
      </w:pPr>
    </w:p>
    <w:p w14:paraId="7D14711E" w14:textId="77777777" w:rsidR="00404DD0" w:rsidRPr="00404DD0" w:rsidRDefault="00404DD0" w:rsidP="00404DD0">
      <w:pPr>
        <w:keepNext/>
        <w:widowControl/>
        <w:tabs>
          <w:tab w:val="left" w:pos="720"/>
        </w:tabs>
        <w:autoSpaceDE/>
        <w:autoSpaceDN/>
        <w:adjustRightInd/>
        <w:rPr>
          <w:sz w:val="22"/>
          <w:szCs w:val="22"/>
        </w:rPr>
      </w:pPr>
      <w:r w:rsidRPr="00404DD0">
        <w:rPr>
          <w:sz w:val="22"/>
          <w:szCs w:val="22"/>
          <w:u w:val="single"/>
        </w:rPr>
        <w:t>Предозиране</w:t>
      </w:r>
      <w:r w:rsidRPr="00404DD0">
        <w:rPr>
          <w:sz w:val="22"/>
          <w:szCs w:val="22"/>
        </w:rPr>
        <w:t>:</w:t>
      </w:r>
    </w:p>
    <w:p w14:paraId="144476E6" w14:textId="77777777" w:rsidR="00404DD0" w:rsidRPr="00404DD0" w:rsidRDefault="00404DD0" w:rsidP="00404DD0">
      <w:pPr>
        <w:widowControl/>
        <w:tabs>
          <w:tab w:val="left" w:pos="720"/>
        </w:tabs>
        <w:autoSpaceDE/>
        <w:autoSpaceDN/>
        <w:adjustRightInd/>
        <w:rPr>
          <w:sz w:val="22"/>
          <w:szCs w:val="22"/>
        </w:rPr>
      </w:pPr>
    </w:p>
    <w:bookmarkEnd w:id="0"/>
    <w:p w14:paraId="219217B8" w14:textId="77777777" w:rsidR="00404DD0" w:rsidRPr="00404DD0" w:rsidRDefault="00404DD0" w:rsidP="00404DD0">
      <w:pPr>
        <w:widowControl/>
        <w:tabs>
          <w:tab w:val="left" w:pos="720"/>
        </w:tabs>
        <w:autoSpaceDE/>
        <w:autoSpaceDN/>
        <w:adjustRightInd/>
        <w:rPr>
          <w:sz w:val="22"/>
          <w:szCs w:val="22"/>
        </w:rPr>
      </w:pPr>
      <w:r w:rsidRPr="00404DD0">
        <w:rPr>
          <w:sz w:val="22"/>
          <w:szCs w:val="22"/>
        </w:rPr>
        <w:t xml:space="preserve">Не са наблюдавани други реакции при прилагане на продукта в препоръчителната доза, освен тези описани в т. “Неблагоприятни реакции”. </w:t>
      </w:r>
    </w:p>
    <w:p w14:paraId="7CA4B03A" w14:textId="77777777" w:rsidR="00404DD0" w:rsidRPr="00404DD0" w:rsidRDefault="00404DD0" w:rsidP="00404DD0">
      <w:pPr>
        <w:widowControl/>
        <w:tabs>
          <w:tab w:val="left" w:pos="720"/>
        </w:tabs>
        <w:autoSpaceDE/>
        <w:autoSpaceDN/>
        <w:adjustRightInd/>
        <w:rPr>
          <w:sz w:val="22"/>
          <w:szCs w:val="22"/>
        </w:rPr>
      </w:pPr>
    </w:p>
    <w:p w14:paraId="55099EB9" w14:textId="77777777" w:rsidR="00404DD0" w:rsidRPr="00404DD0" w:rsidRDefault="00404DD0" w:rsidP="00404DD0">
      <w:pPr>
        <w:widowControl/>
        <w:tabs>
          <w:tab w:val="left" w:pos="720"/>
        </w:tabs>
        <w:autoSpaceDE/>
        <w:autoSpaceDN/>
        <w:adjustRightInd/>
        <w:rPr>
          <w:sz w:val="22"/>
          <w:szCs w:val="22"/>
        </w:rPr>
      </w:pPr>
    </w:p>
    <w:p w14:paraId="6D1B1092" w14:textId="77777777" w:rsidR="00404DD0" w:rsidRPr="00404DD0" w:rsidRDefault="00404DD0" w:rsidP="00404DD0">
      <w:pPr>
        <w:keepNext/>
        <w:widowControl/>
        <w:tabs>
          <w:tab w:val="left" w:pos="567"/>
        </w:tabs>
        <w:autoSpaceDE/>
        <w:autoSpaceDN/>
        <w:adjustRightInd/>
        <w:ind w:left="562" w:hanging="562"/>
        <w:rPr>
          <w:sz w:val="22"/>
          <w:szCs w:val="22"/>
        </w:rPr>
      </w:pPr>
      <w:r w:rsidRPr="00404DD0">
        <w:rPr>
          <w:b/>
          <w:sz w:val="22"/>
          <w:szCs w:val="22"/>
          <w:highlight w:val="lightGray"/>
        </w:rPr>
        <w:t>7.</w:t>
      </w:r>
      <w:r w:rsidRPr="00404DD0">
        <w:rPr>
          <w:b/>
          <w:sz w:val="22"/>
          <w:szCs w:val="22"/>
        </w:rPr>
        <w:tab/>
        <w:t xml:space="preserve">Неблагоприятни реакции </w:t>
      </w:r>
    </w:p>
    <w:p w14:paraId="4257AA6C" w14:textId="77777777" w:rsidR="00404DD0" w:rsidRPr="00404DD0" w:rsidRDefault="00404DD0" w:rsidP="00404DD0">
      <w:pPr>
        <w:widowControl/>
        <w:tabs>
          <w:tab w:val="left" w:pos="720"/>
        </w:tabs>
        <w:autoSpaceDE/>
        <w:autoSpaceDN/>
        <w:adjustRightInd/>
        <w:rPr>
          <w:sz w:val="22"/>
          <w:szCs w:val="22"/>
        </w:rPr>
      </w:pPr>
    </w:p>
    <w:p w14:paraId="3831D4F7" w14:textId="77777777" w:rsidR="00404DD0" w:rsidRPr="00404DD0" w:rsidRDefault="00404DD0" w:rsidP="00404DD0">
      <w:pPr>
        <w:widowControl/>
        <w:tabs>
          <w:tab w:val="left" w:pos="720"/>
        </w:tabs>
        <w:autoSpaceDE/>
        <w:autoSpaceDN/>
        <w:adjustRightInd/>
        <w:rPr>
          <w:sz w:val="22"/>
          <w:szCs w:val="22"/>
        </w:rPr>
      </w:pPr>
      <w:r w:rsidRPr="00404DD0">
        <w:rPr>
          <w:sz w:val="22"/>
          <w:szCs w:val="22"/>
        </w:rPr>
        <w:t>Кучета</w:t>
      </w:r>
    </w:p>
    <w:p w14:paraId="6AC3D880" w14:textId="77777777" w:rsidR="00404DD0" w:rsidRPr="00404DD0" w:rsidRDefault="00404DD0" w:rsidP="00404DD0">
      <w:pPr>
        <w:widowControl/>
        <w:tabs>
          <w:tab w:val="left" w:pos="720"/>
        </w:tabs>
        <w:autoSpaceDE/>
        <w:autoSpaceDN/>
        <w:adjustRightInd/>
        <w:rPr>
          <w:sz w:val="22"/>
          <w:szCs w:val="22"/>
        </w:rPr>
      </w:pPr>
    </w:p>
    <w:tbl>
      <w:tblPr>
        <w:tblW w:w="90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75"/>
      </w:tblGrid>
      <w:tr w:rsidR="00404DD0" w:rsidRPr="00404DD0" w14:paraId="287ECAEB" w14:textId="77777777" w:rsidTr="00404DD0">
        <w:trPr>
          <w:trHeight w:val="372"/>
        </w:trPr>
        <w:tc>
          <w:tcPr>
            <w:tcW w:w="9072" w:type="dxa"/>
            <w:tcBorders>
              <w:top w:val="single" w:sz="4" w:space="0" w:color="000000"/>
              <w:left w:val="single" w:sz="4" w:space="0" w:color="000000"/>
              <w:bottom w:val="single" w:sz="4" w:space="0" w:color="000000"/>
              <w:right w:val="single" w:sz="4" w:space="0" w:color="000000"/>
            </w:tcBorders>
            <w:hideMark/>
          </w:tcPr>
          <w:p w14:paraId="76559F5B" w14:textId="77777777" w:rsidR="00404DD0" w:rsidRPr="00404DD0" w:rsidRDefault="00404DD0" w:rsidP="00404DD0">
            <w:pPr>
              <w:widowControl/>
              <w:tabs>
                <w:tab w:val="left" w:pos="567"/>
              </w:tabs>
              <w:autoSpaceDE/>
              <w:autoSpaceDN/>
              <w:adjustRightInd/>
              <w:spacing w:before="60" w:after="60"/>
              <w:rPr>
                <w:sz w:val="22"/>
                <w:szCs w:val="22"/>
              </w:rPr>
            </w:pPr>
            <w:bookmarkStart w:id="1" w:name="_Hlk187762659"/>
            <w:r w:rsidRPr="00404DD0">
              <w:rPr>
                <w:sz w:val="22"/>
                <w:szCs w:val="22"/>
              </w:rPr>
              <w:t>Много редки</w:t>
            </w:r>
          </w:p>
          <w:p w14:paraId="4DCF65BC" w14:textId="77777777" w:rsidR="00404DD0" w:rsidRPr="00404DD0" w:rsidRDefault="00404DD0" w:rsidP="00404DD0">
            <w:pPr>
              <w:widowControl/>
              <w:tabs>
                <w:tab w:val="left" w:pos="567"/>
              </w:tabs>
              <w:autoSpaceDE/>
              <w:autoSpaceDN/>
              <w:adjustRightInd/>
              <w:spacing w:before="61"/>
              <w:rPr>
                <w:color w:val="000000"/>
                <w:sz w:val="22"/>
                <w:szCs w:val="22"/>
              </w:rPr>
            </w:pPr>
            <w:r w:rsidRPr="00404DD0">
              <w:rPr>
                <w:sz w:val="22"/>
                <w:szCs w:val="22"/>
              </w:rPr>
              <w:t>(по-малко от 1 на 10 000 третирани животни, включително изолирани съобщения):</w:t>
            </w:r>
          </w:p>
        </w:tc>
      </w:tr>
      <w:tr w:rsidR="00404DD0" w:rsidRPr="00404DD0" w14:paraId="6F6833B4" w14:textId="77777777" w:rsidTr="00404DD0">
        <w:trPr>
          <w:trHeight w:val="948"/>
        </w:trPr>
        <w:tc>
          <w:tcPr>
            <w:tcW w:w="9072" w:type="dxa"/>
            <w:tcBorders>
              <w:top w:val="single" w:sz="4" w:space="0" w:color="000000"/>
              <w:left w:val="single" w:sz="4" w:space="0" w:color="000000"/>
              <w:bottom w:val="single" w:sz="4" w:space="0" w:color="000000"/>
              <w:right w:val="single" w:sz="4" w:space="0" w:color="000000"/>
            </w:tcBorders>
            <w:hideMark/>
          </w:tcPr>
          <w:p w14:paraId="233B693F" w14:textId="77777777" w:rsidR="00404DD0" w:rsidRPr="00404DD0" w:rsidRDefault="00404DD0" w:rsidP="00404DD0">
            <w:pPr>
              <w:widowControl/>
              <w:autoSpaceDE/>
              <w:autoSpaceDN/>
              <w:adjustRightInd/>
              <w:spacing w:before="60" w:after="60"/>
              <w:rPr>
                <w:color w:val="000000"/>
                <w:lang w:eastAsia="fr-FR"/>
              </w:rPr>
            </w:pPr>
            <w:r w:rsidRPr="00404DD0">
              <w:rPr>
                <w:color w:val="000000"/>
                <w:sz w:val="22"/>
                <w:szCs w:val="22"/>
                <w:lang w:eastAsia="fr-FR"/>
              </w:rPr>
              <w:t>Реакция на свръхчувствителност</w:t>
            </w:r>
          </w:p>
          <w:p w14:paraId="3941617D" w14:textId="77777777" w:rsidR="00404DD0" w:rsidRPr="00404DD0" w:rsidRDefault="00404DD0" w:rsidP="00404DD0">
            <w:pPr>
              <w:widowControl/>
              <w:autoSpaceDE/>
              <w:autoSpaceDN/>
              <w:adjustRightInd/>
              <w:spacing w:before="60" w:after="60"/>
              <w:rPr>
                <w:color w:val="000000"/>
                <w:lang w:val="ru-RU" w:eastAsia="fr-FR"/>
              </w:rPr>
            </w:pPr>
            <w:r w:rsidRPr="00404DD0">
              <w:rPr>
                <w:color w:val="000000"/>
                <w:sz w:val="22"/>
                <w:szCs w:val="22"/>
                <w:lang w:eastAsia="fr-FR"/>
              </w:rPr>
              <w:t>Системно нарушение</w:t>
            </w:r>
            <w:r w:rsidRPr="00404DD0">
              <w:rPr>
                <w:color w:val="000000"/>
                <w:sz w:val="22"/>
                <w:szCs w:val="22"/>
                <w:lang w:val="ru-RU" w:eastAsia="fr-FR"/>
              </w:rPr>
              <w:t xml:space="preserve"> (</w:t>
            </w:r>
            <w:r w:rsidRPr="00404DD0">
              <w:rPr>
                <w:color w:val="000000"/>
                <w:sz w:val="22"/>
                <w:szCs w:val="22"/>
                <w:lang w:eastAsia="fr-FR"/>
              </w:rPr>
              <w:t>напр</w:t>
            </w:r>
            <w:r w:rsidRPr="00404DD0">
              <w:rPr>
                <w:color w:val="000000"/>
                <w:sz w:val="22"/>
                <w:szCs w:val="22"/>
                <w:lang w:val="ru-RU" w:eastAsia="fr-FR"/>
              </w:rPr>
              <w:t xml:space="preserve">. </w:t>
            </w:r>
            <w:r w:rsidRPr="00404DD0">
              <w:rPr>
                <w:color w:val="000000"/>
                <w:sz w:val="22"/>
                <w:szCs w:val="22"/>
                <w:lang w:eastAsia="fr-FR"/>
              </w:rPr>
              <w:t>летаргия и анорексия</w:t>
            </w:r>
            <w:r w:rsidRPr="00404DD0">
              <w:rPr>
                <w:color w:val="000000"/>
                <w:sz w:val="22"/>
                <w:szCs w:val="22"/>
                <w:lang w:val="ru-RU" w:eastAsia="fr-FR"/>
              </w:rPr>
              <w:t>)</w:t>
            </w:r>
          </w:p>
          <w:p w14:paraId="1C45DCD1" w14:textId="77777777" w:rsidR="00404DD0" w:rsidRPr="00404DD0" w:rsidRDefault="00404DD0" w:rsidP="00404DD0">
            <w:pPr>
              <w:widowControl/>
              <w:autoSpaceDE/>
              <w:autoSpaceDN/>
              <w:adjustRightInd/>
              <w:spacing w:before="60" w:after="60"/>
              <w:rPr>
                <w:color w:val="000000"/>
                <w:lang w:val="ru-RU" w:eastAsia="fr-FR"/>
              </w:rPr>
            </w:pPr>
            <w:r w:rsidRPr="00404DD0">
              <w:rPr>
                <w:color w:val="000000"/>
                <w:sz w:val="22"/>
                <w:szCs w:val="22"/>
                <w:lang w:eastAsia="fr-FR"/>
              </w:rPr>
              <w:t>Неврологично нарушение</w:t>
            </w:r>
            <w:r w:rsidRPr="00404DD0">
              <w:rPr>
                <w:color w:val="000000"/>
                <w:sz w:val="22"/>
                <w:szCs w:val="22"/>
                <w:lang w:val="ru-RU" w:eastAsia="fr-FR"/>
              </w:rPr>
              <w:t xml:space="preserve"> (</w:t>
            </w:r>
            <w:r w:rsidRPr="00404DD0">
              <w:rPr>
                <w:color w:val="000000"/>
                <w:sz w:val="22"/>
                <w:szCs w:val="22"/>
                <w:lang w:eastAsia="fr-FR"/>
              </w:rPr>
              <w:t>напр</w:t>
            </w:r>
            <w:r w:rsidRPr="00404DD0">
              <w:rPr>
                <w:color w:val="000000"/>
                <w:sz w:val="22"/>
                <w:szCs w:val="22"/>
                <w:lang w:val="ru-RU" w:eastAsia="fr-FR"/>
              </w:rPr>
              <w:t xml:space="preserve">. </w:t>
            </w:r>
            <w:r w:rsidRPr="00404DD0">
              <w:rPr>
                <w:color w:val="000000"/>
                <w:sz w:val="22"/>
                <w:szCs w:val="22"/>
                <w:lang w:eastAsia="fr-FR"/>
              </w:rPr>
              <w:t>тремор на мускулите, атаксия и конвулсии</w:t>
            </w:r>
            <w:r w:rsidRPr="00404DD0">
              <w:rPr>
                <w:color w:val="000000"/>
                <w:sz w:val="22"/>
                <w:szCs w:val="22"/>
                <w:lang w:val="ru-RU" w:eastAsia="fr-FR"/>
              </w:rPr>
              <w:t>)</w:t>
            </w:r>
          </w:p>
          <w:p w14:paraId="3F3500B0" w14:textId="77777777" w:rsidR="00404DD0" w:rsidRPr="00404DD0" w:rsidRDefault="00404DD0" w:rsidP="00404DD0">
            <w:pPr>
              <w:widowControl/>
              <w:autoSpaceDE/>
              <w:autoSpaceDN/>
              <w:adjustRightInd/>
              <w:spacing w:before="60" w:after="60"/>
              <w:rPr>
                <w:color w:val="000000"/>
                <w:sz w:val="22"/>
                <w:szCs w:val="22"/>
                <w:lang w:val="ru-RU" w:eastAsia="fr-FR"/>
              </w:rPr>
            </w:pPr>
            <w:r w:rsidRPr="00404DD0">
              <w:rPr>
                <w:color w:val="000000"/>
                <w:sz w:val="22"/>
                <w:szCs w:val="22"/>
                <w:lang w:eastAsia="fr-FR"/>
              </w:rPr>
              <w:t>Нарушение на храносмилателния тракт</w:t>
            </w:r>
            <w:r w:rsidRPr="00404DD0">
              <w:rPr>
                <w:color w:val="000000"/>
                <w:sz w:val="22"/>
                <w:szCs w:val="22"/>
                <w:lang w:val="ru-RU" w:eastAsia="fr-FR"/>
              </w:rPr>
              <w:t xml:space="preserve"> (</w:t>
            </w:r>
            <w:r w:rsidRPr="00404DD0">
              <w:rPr>
                <w:color w:val="000000"/>
                <w:sz w:val="22"/>
                <w:szCs w:val="22"/>
                <w:lang w:eastAsia="fr-FR"/>
              </w:rPr>
              <w:t>напр</w:t>
            </w:r>
            <w:r w:rsidRPr="00404DD0">
              <w:rPr>
                <w:color w:val="000000"/>
                <w:sz w:val="22"/>
                <w:szCs w:val="22"/>
                <w:lang w:val="ru-RU" w:eastAsia="fr-FR"/>
              </w:rPr>
              <w:t xml:space="preserve">. </w:t>
            </w:r>
            <w:r w:rsidRPr="00404DD0">
              <w:rPr>
                <w:color w:val="000000"/>
                <w:sz w:val="22"/>
                <w:szCs w:val="22"/>
                <w:lang w:eastAsia="fr-FR"/>
              </w:rPr>
              <w:t>повръщане, диария и неконтролирано изтичане на слюнки от устата</w:t>
            </w:r>
            <w:r w:rsidRPr="00404DD0">
              <w:rPr>
                <w:color w:val="000000"/>
                <w:sz w:val="22"/>
                <w:szCs w:val="22"/>
                <w:lang w:val="ru-RU" w:eastAsia="fr-FR"/>
              </w:rPr>
              <w:t>)</w:t>
            </w:r>
          </w:p>
        </w:tc>
      </w:tr>
    </w:tbl>
    <w:p w14:paraId="0B948372" w14:textId="77777777" w:rsidR="00404DD0" w:rsidRPr="00404DD0" w:rsidRDefault="00404DD0" w:rsidP="00404DD0">
      <w:pPr>
        <w:widowControl/>
        <w:tabs>
          <w:tab w:val="left" w:pos="720"/>
        </w:tabs>
        <w:autoSpaceDE/>
        <w:autoSpaceDN/>
        <w:adjustRightInd/>
        <w:rPr>
          <w:sz w:val="22"/>
          <w:szCs w:val="22"/>
        </w:rPr>
      </w:pPr>
    </w:p>
    <w:p w14:paraId="5B83540D" w14:textId="77777777" w:rsidR="00404DD0" w:rsidRPr="00404DD0" w:rsidRDefault="00404DD0" w:rsidP="00404DD0">
      <w:pPr>
        <w:widowControl/>
        <w:tabs>
          <w:tab w:val="left" w:pos="720"/>
        </w:tabs>
        <w:autoSpaceDE/>
        <w:autoSpaceDN/>
        <w:adjustRightInd/>
        <w:rPr>
          <w:sz w:val="22"/>
          <w:szCs w:val="22"/>
        </w:rPr>
      </w:pPr>
      <w:r w:rsidRPr="00404DD0">
        <w:rPr>
          <w:sz w:val="22"/>
          <w:szCs w:val="22"/>
        </w:rPr>
        <w:t>Съобщаването на неблагоприятни реакции е важно. Това позволява непрекъснат мониторинг на безопасността на продукта. Ако забележите някакви неблагоприятни реакции, включително и такива, които не са описани в тази листовка или мислите, че ветеринарния лекарствен продукт не действа, свържете се първо с Вашия ветеринарен лекар. Можете също да съобщавате неблагоприятни реакции на притежателя на разрешението за търговия или местния представител на притежателя на разрешението за търговия, като използвате данните за контакт в края на тази листовка или чрез Вашата национална система за съобщаване:</w:t>
      </w:r>
    </w:p>
    <w:p w14:paraId="583C53EF" w14:textId="77777777" w:rsidR="00404DD0" w:rsidRPr="00404DD0" w:rsidRDefault="00404DD0" w:rsidP="00404DD0">
      <w:pPr>
        <w:widowControl/>
        <w:tabs>
          <w:tab w:val="left" w:pos="720"/>
        </w:tabs>
        <w:autoSpaceDE/>
        <w:autoSpaceDN/>
        <w:adjustRightInd/>
        <w:rPr>
          <w:sz w:val="22"/>
          <w:szCs w:val="22"/>
        </w:rPr>
      </w:pPr>
      <w:r w:rsidRPr="00404DD0">
        <w:rPr>
          <w:sz w:val="22"/>
          <w:szCs w:val="22"/>
        </w:rPr>
        <w:t>Bulgarian Food Safety Agency</w:t>
      </w:r>
    </w:p>
    <w:p w14:paraId="1D6CD02B" w14:textId="77777777" w:rsidR="00404DD0" w:rsidRPr="00404DD0" w:rsidRDefault="00404DD0" w:rsidP="00404DD0">
      <w:pPr>
        <w:widowControl/>
        <w:tabs>
          <w:tab w:val="left" w:pos="720"/>
        </w:tabs>
        <w:autoSpaceDE/>
        <w:autoSpaceDN/>
        <w:adjustRightInd/>
        <w:rPr>
          <w:sz w:val="22"/>
          <w:szCs w:val="22"/>
        </w:rPr>
      </w:pPr>
      <w:r w:rsidRPr="00404DD0">
        <w:rPr>
          <w:sz w:val="22"/>
          <w:szCs w:val="22"/>
        </w:rPr>
        <w:t>Website:</w:t>
      </w:r>
    </w:p>
    <w:p w14:paraId="727ABB03" w14:textId="77777777" w:rsidR="00404DD0" w:rsidRPr="00404DD0" w:rsidRDefault="00404DD0" w:rsidP="00404DD0">
      <w:pPr>
        <w:widowControl/>
        <w:tabs>
          <w:tab w:val="left" w:pos="720"/>
        </w:tabs>
        <w:autoSpaceDE/>
        <w:autoSpaceDN/>
        <w:adjustRightInd/>
        <w:rPr>
          <w:sz w:val="22"/>
          <w:szCs w:val="22"/>
        </w:rPr>
      </w:pPr>
      <w:r w:rsidRPr="00404DD0">
        <w:rPr>
          <w:sz w:val="22"/>
          <w:szCs w:val="22"/>
        </w:rPr>
        <w:t>https://kvmp.bfsa.bg/phv</w:t>
      </w:r>
    </w:p>
    <w:bookmarkEnd w:id="1"/>
    <w:p w14:paraId="69656789" w14:textId="77777777" w:rsidR="00404DD0" w:rsidRPr="00404DD0" w:rsidRDefault="00404DD0" w:rsidP="00404DD0">
      <w:pPr>
        <w:widowControl/>
        <w:tabs>
          <w:tab w:val="left" w:pos="720"/>
        </w:tabs>
        <w:autoSpaceDE/>
        <w:autoSpaceDN/>
        <w:adjustRightInd/>
        <w:rPr>
          <w:sz w:val="22"/>
          <w:szCs w:val="22"/>
        </w:rPr>
      </w:pPr>
    </w:p>
    <w:p w14:paraId="7241DFF0" w14:textId="77777777" w:rsidR="00404DD0" w:rsidRPr="00404DD0" w:rsidRDefault="00404DD0" w:rsidP="00404DD0">
      <w:pPr>
        <w:widowControl/>
        <w:tabs>
          <w:tab w:val="left" w:pos="720"/>
        </w:tabs>
        <w:autoSpaceDE/>
        <w:autoSpaceDN/>
        <w:adjustRightInd/>
        <w:rPr>
          <w:sz w:val="22"/>
          <w:szCs w:val="22"/>
          <w:lang w:val="ru-RU"/>
        </w:rPr>
      </w:pPr>
    </w:p>
    <w:p w14:paraId="6438ECFA" w14:textId="77777777" w:rsidR="00404DD0" w:rsidRPr="00404DD0" w:rsidRDefault="00404DD0" w:rsidP="00404DD0">
      <w:pPr>
        <w:widowControl/>
        <w:tabs>
          <w:tab w:val="left" w:pos="720"/>
        </w:tabs>
        <w:autoSpaceDE/>
        <w:autoSpaceDN/>
        <w:adjustRightInd/>
        <w:ind w:left="567" w:hanging="567"/>
        <w:rPr>
          <w:sz w:val="22"/>
          <w:szCs w:val="22"/>
        </w:rPr>
      </w:pPr>
      <w:r w:rsidRPr="00404DD0">
        <w:rPr>
          <w:b/>
          <w:sz w:val="22"/>
          <w:szCs w:val="22"/>
          <w:highlight w:val="lightGray"/>
        </w:rPr>
        <w:t>8.</w:t>
      </w:r>
      <w:r w:rsidRPr="00404DD0">
        <w:rPr>
          <w:b/>
          <w:sz w:val="22"/>
          <w:szCs w:val="22"/>
        </w:rPr>
        <w:tab/>
        <w:t xml:space="preserve">Дозировка за всеки вид животно, начини и метод на приложение </w:t>
      </w:r>
    </w:p>
    <w:p w14:paraId="76E81725" w14:textId="77777777" w:rsidR="00404DD0" w:rsidRPr="00404DD0" w:rsidRDefault="00404DD0" w:rsidP="00404DD0">
      <w:pPr>
        <w:widowControl/>
        <w:tabs>
          <w:tab w:val="left" w:pos="720"/>
        </w:tabs>
        <w:autoSpaceDE/>
        <w:autoSpaceDN/>
        <w:adjustRightInd/>
        <w:rPr>
          <w:iCs/>
          <w:sz w:val="22"/>
          <w:szCs w:val="22"/>
          <w:lang w:val="ru-RU"/>
        </w:rPr>
      </w:pPr>
    </w:p>
    <w:p w14:paraId="40CCEEF6" w14:textId="77777777" w:rsidR="00404DD0" w:rsidRPr="00404DD0" w:rsidRDefault="00404DD0" w:rsidP="00404DD0">
      <w:pPr>
        <w:widowControl/>
        <w:tabs>
          <w:tab w:val="left" w:pos="720"/>
        </w:tabs>
        <w:autoSpaceDE/>
        <w:autoSpaceDN/>
        <w:adjustRightInd/>
        <w:rPr>
          <w:sz w:val="22"/>
          <w:szCs w:val="22"/>
        </w:rPr>
      </w:pPr>
      <w:r w:rsidRPr="00404DD0">
        <w:rPr>
          <w:sz w:val="22"/>
          <w:szCs w:val="22"/>
        </w:rPr>
        <w:t>За перорално приложение.</w:t>
      </w:r>
    </w:p>
    <w:p w14:paraId="10F82B69" w14:textId="77777777" w:rsidR="00404DD0" w:rsidRPr="00404DD0" w:rsidRDefault="00404DD0" w:rsidP="00404DD0">
      <w:pPr>
        <w:widowControl/>
        <w:tabs>
          <w:tab w:val="left" w:pos="720"/>
        </w:tabs>
        <w:autoSpaceDE/>
        <w:autoSpaceDN/>
        <w:adjustRightInd/>
        <w:rPr>
          <w:sz w:val="22"/>
          <w:szCs w:val="22"/>
        </w:rPr>
      </w:pPr>
      <w:r w:rsidRPr="00404DD0">
        <w:rPr>
          <w:sz w:val="22"/>
          <w:szCs w:val="22"/>
        </w:rPr>
        <w:t>Минималната препоръчителна доза е</w:t>
      </w:r>
      <w:r w:rsidRPr="00404DD0">
        <w:rPr>
          <w:sz w:val="22"/>
          <w:szCs w:val="22"/>
          <w:lang w:val="ru-RU"/>
        </w:rPr>
        <w:t xml:space="preserve">: </w:t>
      </w:r>
      <w:r w:rsidRPr="00404DD0">
        <w:rPr>
          <w:sz w:val="22"/>
          <w:szCs w:val="22"/>
        </w:rPr>
        <w:t>0,5</w:t>
      </w:r>
      <w:r w:rsidRPr="00404DD0">
        <w:rPr>
          <w:sz w:val="22"/>
          <w:szCs w:val="22"/>
          <w:lang w:val="ru-RU"/>
        </w:rPr>
        <w:t xml:space="preserve"> </w:t>
      </w:r>
      <w:r w:rsidRPr="00404DD0">
        <w:rPr>
          <w:sz w:val="22"/>
          <w:szCs w:val="22"/>
          <w:lang w:val="en-US"/>
        </w:rPr>
        <w:t>mg</w:t>
      </w:r>
      <w:r w:rsidRPr="00404DD0">
        <w:rPr>
          <w:sz w:val="22"/>
          <w:szCs w:val="22"/>
          <w:lang w:val="ru-RU"/>
        </w:rPr>
        <w:t xml:space="preserve"> </w:t>
      </w:r>
      <w:r w:rsidRPr="00404DD0">
        <w:rPr>
          <w:sz w:val="22"/>
          <w:szCs w:val="22"/>
          <w:lang w:val="en-US"/>
        </w:rPr>
        <w:t>milbemycin</w:t>
      </w:r>
      <w:r w:rsidRPr="00404DD0">
        <w:rPr>
          <w:sz w:val="22"/>
          <w:szCs w:val="22"/>
          <w:lang w:val="ru-RU"/>
        </w:rPr>
        <w:t xml:space="preserve"> </w:t>
      </w:r>
      <w:r w:rsidRPr="00404DD0">
        <w:rPr>
          <w:sz w:val="22"/>
          <w:szCs w:val="22"/>
          <w:lang w:val="en-US"/>
        </w:rPr>
        <w:t>oxime</w:t>
      </w:r>
      <w:r w:rsidRPr="00404DD0">
        <w:rPr>
          <w:sz w:val="22"/>
          <w:szCs w:val="22"/>
          <w:lang w:val="ru-RU"/>
        </w:rPr>
        <w:t xml:space="preserve"> </w:t>
      </w:r>
      <w:r w:rsidRPr="00404DD0">
        <w:rPr>
          <w:sz w:val="22"/>
          <w:szCs w:val="22"/>
        </w:rPr>
        <w:t>и</w:t>
      </w:r>
      <w:r w:rsidRPr="00404DD0">
        <w:rPr>
          <w:sz w:val="22"/>
          <w:szCs w:val="22"/>
          <w:lang w:val="ru-RU"/>
        </w:rPr>
        <w:t xml:space="preserve"> 5 </w:t>
      </w:r>
      <w:r w:rsidRPr="00404DD0">
        <w:rPr>
          <w:sz w:val="22"/>
          <w:szCs w:val="22"/>
          <w:lang w:val="en-US"/>
        </w:rPr>
        <w:t>mg</w:t>
      </w:r>
      <w:r w:rsidRPr="00404DD0">
        <w:rPr>
          <w:sz w:val="22"/>
          <w:szCs w:val="22"/>
          <w:lang w:val="ru-RU"/>
        </w:rPr>
        <w:t xml:space="preserve"> </w:t>
      </w:r>
      <w:r w:rsidRPr="00404DD0">
        <w:rPr>
          <w:sz w:val="22"/>
          <w:szCs w:val="22"/>
          <w:lang w:val="en-US"/>
        </w:rPr>
        <w:t>praziquantel</w:t>
      </w:r>
      <w:r w:rsidRPr="00404DD0">
        <w:rPr>
          <w:sz w:val="22"/>
          <w:szCs w:val="22"/>
          <w:lang w:val="ru-RU"/>
        </w:rPr>
        <w:t xml:space="preserve"> </w:t>
      </w:r>
      <w:r w:rsidRPr="00404DD0">
        <w:rPr>
          <w:sz w:val="22"/>
          <w:szCs w:val="22"/>
        </w:rPr>
        <w:t>на</w:t>
      </w:r>
      <w:r w:rsidRPr="00404DD0">
        <w:rPr>
          <w:sz w:val="22"/>
          <w:szCs w:val="22"/>
          <w:lang w:val="ru-RU"/>
        </w:rPr>
        <w:t xml:space="preserve"> </w:t>
      </w:r>
      <w:r w:rsidRPr="00404DD0">
        <w:rPr>
          <w:sz w:val="22"/>
          <w:szCs w:val="22"/>
          <w:lang w:val="en-US"/>
        </w:rPr>
        <w:t>kg</w:t>
      </w:r>
      <w:r w:rsidRPr="00404DD0">
        <w:rPr>
          <w:sz w:val="22"/>
          <w:szCs w:val="22"/>
        </w:rPr>
        <w:t xml:space="preserve"> телесна маса перорално веднъж дневно като единична доза. </w:t>
      </w:r>
    </w:p>
    <w:p w14:paraId="1BA61F08" w14:textId="77777777" w:rsidR="00404DD0" w:rsidRPr="00404DD0" w:rsidRDefault="00404DD0" w:rsidP="00404DD0">
      <w:pPr>
        <w:widowControl/>
        <w:tabs>
          <w:tab w:val="left" w:pos="720"/>
        </w:tabs>
        <w:autoSpaceDE/>
        <w:autoSpaceDN/>
        <w:adjustRightInd/>
        <w:rPr>
          <w:sz w:val="22"/>
          <w:szCs w:val="22"/>
        </w:rPr>
      </w:pPr>
    </w:p>
    <w:p w14:paraId="4F013F1C" w14:textId="77777777" w:rsidR="00404DD0" w:rsidRPr="00404DD0" w:rsidRDefault="00404DD0" w:rsidP="00404DD0">
      <w:pPr>
        <w:widowControl/>
        <w:tabs>
          <w:tab w:val="left" w:pos="720"/>
        </w:tabs>
        <w:autoSpaceDE/>
        <w:autoSpaceDN/>
        <w:adjustRightInd/>
        <w:rPr>
          <w:sz w:val="22"/>
          <w:szCs w:val="22"/>
        </w:rPr>
      </w:pPr>
      <w:r w:rsidRPr="00404DD0">
        <w:rPr>
          <w:sz w:val="22"/>
          <w:szCs w:val="22"/>
        </w:rPr>
        <w:t>Ветеринарният лекарствен продукт може да се прилага с храната или след хранене.</w:t>
      </w:r>
    </w:p>
    <w:p w14:paraId="7DDF00C4" w14:textId="77777777" w:rsidR="00404DD0" w:rsidRPr="00404DD0" w:rsidRDefault="00404DD0" w:rsidP="00404DD0">
      <w:pPr>
        <w:widowControl/>
        <w:tabs>
          <w:tab w:val="left" w:pos="720"/>
        </w:tabs>
        <w:autoSpaceDE/>
        <w:autoSpaceDN/>
        <w:adjustRightInd/>
        <w:rPr>
          <w:sz w:val="22"/>
          <w:szCs w:val="22"/>
        </w:rPr>
      </w:pPr>
      <w:r w:rsidRPr="00404DD0">
        <w:rPr>
          <w:sz w:val="22"/>
          <w:szCs w:val="22"/>
        </w:rPr>
        <w:t xml:space="preserve">Таблетките имат вкус на месо и лесно се прилагат (обикновено кучетата и малките кученца ги приемат доброволно, дори и без храна). </w:t>
      </w:r>
    </w:p>
    <w:p w14:paraId="6F2D591C" w14:textId="77777777" w:rsidR="00404DD0" w:rsidRPr="00404DD0" w:rsidRDefault="00404DD0" w:rsidP="00404DD0">
      <w:pPr>
        <w:widowControl/>
        <w:tabs>
          <w:tab w:val="left" w:pos="720"/>
        </w:tabs>
        <w:autoSpaceDE/>
        <w:autoSpaceDN/>
        <w:adjustRightInd/>
        <w:rPr>
          <w:iCs/>
          <w:sz w:val="22"/>
          <w:szCs w:val="22"/>
          <w:lang w:val="ru-RU"/>
        </w:rPr>
      </w:pPr>
    </w:p>
    <w:p w14:paraId="39C07564" w14:textId="77777777" w:rsidR="00404DD0" w:rsidRPr="00404DD0" w:rsidRDefault="00404DD0" w:rsidP="00404DD0">
      <w:pPr>
        <w:widowControl/>
        <w:tabs>
          <w:tab w:val="left" w:pos="720"/>
        </w:tabs>
        <w:autoSpaceDE/>
        <w:autoSpaceDN/>
        <w:adjustRightInd/>
        <w:rPr>
          <w:sz w:val="22"/>
          <w:szCs w:val="22"/>
        </w:rPr>
      </w:pPr>
      <w:r w:rsidRPr="00404DD0">
        <w:rPr>
          <w:sz w:val="22"/>
          <w:szCs w:val="22"/>
        </w:rPr>
        <w:t>В зависимост от телесната маса на кучето, дозировката е следната</w:t>
      </w:r>
      <w:r w:rsidRPr="00404DD0">
        <w:rPr>
          <w:iCs/>
          <w:sz w:val="22"/>
          <w:szCs w:val="22"/>
          <w:lang w:val="ru-RU"/>
        </w:rPr>
        <w:t>:</w:t>
      </w:r>
      <w:r w:rsidRPr="00404DD0">
        <w:rPr>
          <w:sz w:val="22"/>
          <w:szCs w:val="22"/>
          <w:lang w:val="ru-RU"/>
        </w:rPr>
        <w:t xml:space="preserve"> </w:t>
      </w:r>
    </w:p>
    <w:p w14:paraId="27645EA9" w14:textId="77777777" w:rsidR="00404DD0" w:rsidRPr="00404DD0" w:rsidRDefault="00404DD0" w:rsidP="00404DD0">
      <w:pPr>
        <w:widowControl/>
        <w:tabs>
          <w:tab w:val="left" w:pos="720"/>
        </w:tabs>
        <w:autoSpaceDE/>
        <w:autoSpaceDN/>
        <w:adjustRightInd/>
        <w:rPr>
          <w:sz w:val="22"/>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3260"/>
        <w:gridCol w:w="3260"/>
      </w:tblGrid>
      <w:tr w:rsidR="00404DD0" w:rsidRPr="00404DD0" w14:paraId="4205E6B4" w14:textId="77777777" w:rsidTr="00404DD0">
        <w:trPr>
          <w:cantSplit/>
          <w:trHeight w:val="320"/>
        </w:trPr>
        <w:tc>
          <w:tcPr>
            <w:tcW w:w="1843" w:type="dxa"/>
            <w:tcBorders>
              <w:top w:val="single" w:sz="4" w:space="0" w:color="auto"/>
              <w:left w:val="single" w:sz="4" w:space="0" w:color="auto"/>
              <w:bottom w:val="single" w:sz="4" w:space="0" w:color="auto"/>
              <w:right w:val="single" w:sz="4" w:space="0" w:color="auto"/>
            </w:tcBorders>
            <w:hideMark/>
          </w:tcPr>
          <w:p w14:paraId="5090515C" w14:textId="77777777" w:rsidR="00404DD0" w:rsidRPr="00404DD0" w:rsidRDefault="00404DD0" w:rsidP="00404DD0">
            <w:pPr>
              <w:widowControl/>
              <w:tabs>
                <w:tab w:val="left" w:pos="720"/>
              </w:tabs>
              <w:autoSpaceDE/>
              <w:autoSpaceDN/>
              <w:adjustRightInd/>
              <w:jc w:val="center"/>
              <w:rPr>
                <w:sz w:val="22"/>
                <w:szCs w:val="22"/>
              </w:rPr>
            </w:pPr>
            <w:r w:rsidRPr="00404DD0">
              <w:rPr>
                <w:sz w:val="22"/>
                <w:szCs w:val="22"/>
              </w:rPr>
              <w:t>Тегло</w:t>
            </w:r>
          </w:p>
        </w:tc>
        <w:tc>
          <w:tcPr>
            <w:tcW w:w="3260" w:type="dxa"/>
            <w:tcBorders>
              <w:top w:val="single" w:sz="4" w:space="0" w:color="auto"/>
              <w:left w:val="single" w:sz="4" w:space="0" w:color="auto"/>
              <w:bottom w:val="single" w:sz="4" w:space="0" w:color="auto"/>
              <w:right w:val="single" w:sz="4" w:space="0" w:color="auto"/>
            </w:tcBorders>
            <w:hideMark/>
          </w:tcPr>
          <w:p w14:paraId="4B8E19B4" w14:textId="77777777" w:rsidR="00404DD0" w:rsidRPr="00404DD0" w:rsidRDefault="00404DD0" w:rsidP="00404DD0">
            <w:pPr>
              <w:widowControl/>
              <w:tabs>
                <w:tab w:val="left" w:pos="720"/>
              </w:tabs>
              <w:autoSpaceDE/>
              <w:autoSpaceDN/>
              <w:adjustRightInd/>
              <w:jc w:val="center"/>
              <w:rPr>
                <w:b/>
                <w:sz w:val="22"/>
                <w:szCs w:val="22"/>
              </w:rPr>
            </w:pPr>
            <w:r w:rsidRPr="00404DD0">
              <w:rPr>
                <w:b/>
                <w:iCs/>
                <w:sz w:val="22"/>
                <w:szCs w:val="22"/>
              </w:rPr>
              <w:t>Milpro</w:t>
            </w:r>
            <w:r w:rsidRPr="00404DD0">
              <w:rPr>
                <w:b/>
                <w:sz w:val="22"/>
                <w:szCs w:val="22"/>
              </w:rPr>
              <w:t xml:space="preserve"> 2,5 </w:t>
            </w:r>
            <w:r w:rsidRPr="00404DD0">
              <w:rPr>
                <w:b/>
                <w:iCs/>
                <w:sz w:val="22"/>
                <w:szCs w:val="22"/>
              </w:rPr>
              <w:t>mg</w:t>
            </w:r>
            <w:r w:rsidRPr="00404DD0">
              <w:rPr>
                <w:b/>
                <w:sz w:val="22"/>
                <w:szCs w:val="22"/>
              </w:rPr>
              <w:t xml:space="preserve">/25 </w:t>
            </w:r>
            <w:r w:rsidRPr="00404DD0">
              <w:rPr>
                <w:b/>
                <w:iCs/>
                <w:sz w:val="22"/>
                <w:szCs w:val="22"/>
              </w:rPr>
              <w:t>mg</w:t>
            </w:r>
            <w:r w:rsidRPr="00404DD0">
              <w:rPr>
                <w:b/>
                <w:sz w:val="22"/>
                <w:szCs w:val="22"/>
              </w:rPr>
              <w:t xml:space="preserve"> филмирани таблетки за малки кучета и кученца</w:t>
            </w:r>
          </w:p>
        </w:tc>
        <w:tc>
          <w:tcPr>
            <w:tcW w:w="3260" w:type="dxa"/>
            <w:tcBorders>
              <w:top w:val="single" w:sz="4" w:space="0" w:color="auto"/>
              <w:left w:val="single" w:sz="4" w:space="0" w:color="auto"/>
              <w:bottom w:val="single" w:sz="4" w:space="0" w:color="auto"/>
              <w:right w:val="double" w:sz="4" w:space="0" w:color="auto"/>
            </w:tcBorders>
            <w:hideMark/>
          </w:tcPr>
          <w:p w14:paraId="257CDBB8" w14:textId="77777777" w:rsidR="00404DD0" w:rsidRPr="00404DD0" w:rsidRDefault="00404DD0" w:rsidP="00404DD0">
            <w:pPr>
              <w:widowControl/>
              <w:tabs>
                <w:tab w:val="left" w:pos="720"/>
              </w:tabs>
              <w:autoSpaceDE/>
              <w:autoSpaceDN/>
              <w:adjustRightInd/>
              <w:jc w:val="center"/>
              <w:rPr>
                <w:b/>
                <w:sz w:val="22"/>
                <w:szCs w:val="22"/>
              </w:rPr>
            </w:pPr>
            <w:r w:rsidRPr="00404DD0">
              <w:rPr>
                <w:b/>
                <w:iCs/>
                <w:sz w:val="22"/>
                <w:szCs w:val="22"/>
              </w:rPr>
              <w:t>Milpro</w:t>
            </w:r>
            <w:r w:rsidRPr="00404DD0">
              <w:rPr>
                <w:b/>
                <w:sz w:val="22"/>
                <w:szCs w:val="22"/>
              </w:rPr>
              <w:t xml:space="preserve"> 12,5 </w:t>
            </w:r>
            <w:r w:rsidRPr="00404DD0">
              <w:rPr>
                <w:b/>
                <w:iCs/>
                <w:sz w:val="22"/>
                <w:szCs w:val="22"/>
              </w:rPr>
              <w:t>mg</w:t>
            </w:r>
            <w:r w:rsidRPr="00404DD0">
              <w:rPr>
                <w:b/>
                <w:sz w:val="22"/>
                <w:szCs w:val="22"/>
              </w:rPr>
              <w:t xml:space="preserve">/125 </w:t>
            </w:r>
            <w:r w:rsidRPr="00404DD0">
              <w:rPr>
                <w:b/>
                <w:iCs/>
                <w:sz w:val="22"/>
                <w:szCs w:val="22"/>
              </w:rPr>
              <w:t>mg</w:t>
            </w:r>
            <w:r w:rsidRPr="00404DD0">
              <w:rPr>
                <w:b/>
                <w:sz w:val="22"/>
                <w:szCs w:val="22"/>
              </w:rPr>
              <w:t xml:space="preserve"> филмирани таблетки за кучета</w:t>
            </w:r>
          </w:p>
        </w:tc>
      </w:tr>
      <w:tr w:rsidR="00404DD0" w:rsidRPr="00404DD0" w14:paraId="64F1821E" w14:textId="77777777" w:rsidTr="00404DD0">
        <w:trPr>
          <w:cantSplit/>
        </w:trPr>
        <w:tc>
          <w:tcPr>
            <w:tcW w:w="1843" w:type="dxa"/>
            <w:tcBorders>
              <w:top w:val="single" w:sz="4" w:space="0" w:color="auto"/>
              <w:left w:val="single" w:sz="4" w:space="0" w:color="auto"/>
              <w:bottom w:val="single" w:sz="4" w:space="0" w:color="auto"/>
              <w:right w:val="single" w:sz="4" w:space="0" w:color="auto"/>
            </w:tcBorders>
            <w:hideMark/>
          </w:tcPr>
          <w:p w14:paraId="77705E74" w14:textId="77777777" w:rsidR="00404DD0" w:rsidRPr="00404DD0" w:rsidRDefault="00404DD0" w:rsidP="00404DD0">
            <w:pPr>
              <w:widowControl/>
              <w:tabs>
                <w:tab w:val="left" w:pos="720"/>
              </w:tabs>
              <w:autoSpaceDE/>
              <w:autoSpaceDN/>
              <w:adjustRightInd/>
              <w:jc w:val="center"/>
              <w:rPr>
                <w:iCs/>
                <w:sz w:val="22"/>
                <w:szCs w:val="22"/>
              </w:rPr>
            </w:pPr>
            <w:r w:rsidRPr="00404DD0">
              <w:rPr>
                <w:iCs/>
                <w:sz w:val="22"/>
                <w:szCs w:val="22"/>
              </w:rPr>
              <w:t>0</w:t>
            </w:r>
            <w:r w:rsidRPr="00404DD0">
              <w:rPr>
                <w:sz w:val="22"/>
                <w:szCs w:val="22"/>
              </w:rPr>
              <w:t>,</w:t>
            </w:r>
            <w:r w:rsidRPr="00404DD0">
              <w:rPr>
                <w:iCs/>
                <w:sz w:val="22"/>
                <w:szCs w:val="22"/>
              </w:rPr>
              <w:t>5 - 1 kg</w:t>
            </w:r>
          </w:p>
        </w:tc>
        <w:tc>
          <w:tcPr>
            <w:tcW w:w="3260" w:type="dxa"/>
            <w:tcBorders>
              <w:top w:val="single" w:sz="4" w:space="0" w:color="auto"/>
              <w:left w:val="single" w:sz="4" w:space="0" w:color="auto"/>
              <w:bottom w:val="single" w:sz="4" w:space="0" w:color="auto"/>
              <w:right w:val="single" w:sz="4" w:space="0" w:color="auto"/>
            </w:tcBorders>
            <w:hideMark/>
          </w:tcPr>
          <w:p w14:paraId="2CE48AE4" w14:textId="77777777" w:rsidR="00404DD0" w:rsidRPr="00404DD0" w:rsidRDefault="00404DD0" w:rsidP="00404DD0">
            <w:pPr>
              <w:widowControl/>
              <w:tabs>
                <w:tab w:val="left" w:pos="720"/>
              </w:tabs>
              <w:autoSpaceDE/>
              <w:autoSpaceDN/>
              <w:adjustRightInd/>
              <w:jc w:val="center"/>
              <w:rPr>
                <w:sz w:val="22"/>
                <w:szCs w:val="22"/>
              </w:rPr>
            </w:pPr>
            <w:r w:rsidRPr="00404DD0">
              <w:rPr>
                <w:iCs/>
                <w:sz w:val="22"/>
                <w:szCs w:val="22"/>
              </w:rPr>
              <w:t xml:space="preserve">1/2 </w:t>
            </w:r>
            <w:r w:rsidRPr="00404DD0">
              <w:rPr>
                <w:sz w:val="22"/>
                <w:szCs w:val="22"/>
              </w:rPr>
              <w:t>таблетка</w:t>
            </w:r>
          </w:p>
        </w:tc>
        <w:tc>
          <w:tcPr>
            <w:tcW w:w="3260" w:type="dxa"/>
            <w:tcBorders>
              <w:top w:val="single" w:sz="4" w:space="0" w:color="auto"/>
              <w:left w:val="single" w:sz="4" w:space="0" w:color="auto"/>
              <w:bottom w:val="single" w:sz="4" w:space="0" w:color="auto"/>
              <w:right w:val="double" w:sz="4" w:space="0" w:color="auto"/>
            </w:tcBorders>
          </w:tcPr>
          <w:p w14:paraId="56B12551" w14:textId="77777777" w:rsidR="00404DD0" w:rsidRPr="00404DD0" w:rsidRDefault="00404DD0" w:rsidP="00404DD0">
            <w:pPr>
              <w:widowControl/>
              <w:tabs>
                <w:tab w:val="left" w:pos="720"/>
              </w:tabs>
              <w:autoSpaceDE/>
              <w:autoSpaceDN/>
              <w:adjustRightInd/>
              <w:jc w:val="center"/>
              <w:rPr>
                <w:iCs/>
                <w:sz w:val="22"/>
                <w:szCs w:val="22"/>
              </w:rPr>
            </w:pPr>
          </w:p>
        </w:tc>
      </w:tr>
      <w:tr w:rsidR="00404DD0" w:rsidRPr="00404DD0" w14:paraId="53CBA0FF" w14:textId="77777777" w:rsidTr="00404DD0">
        <w:trPr>
          <w:cantSplit/>
        </w:trPr>
        <w:tc>
          <w:tcPr>
            <w:tcW w:w="1843" w:type="dxa"/>
            <w:tcBorders>
              <w:top w:val="single" w:sz="4" w:space="0" w:color="auto"/>
              <w:left w:val="single" w:sz="4" w:space="0" w:color="auto"/>
              <w:bottom w:val="single" w:sz="4" w:space="0" w:color="auto"/>
              <w:right w:val="single" w:sz="4" w:space="0" w:color="auto"/>
            </w:tcBorders>
            <w:hideMark/>
          </w:tcPr>
          <w:p w14:paraId="2019B61B" w14:textId="77777777" w:rsidR="00404DD0" w:rsidRPr="00404DD0" w:rsidRDefault="00404DD0" w:rsidP="00404DD0">
            <w:pPr>
              <w:widowControl/>
              <w:tabs>
                <w:tab w:val="left" w:pos="720"/>
              </w:tabs>
              <w:autoSpaceDE/>
              <w:autoSpaceDN/>
              <w:adjustRightInd/>
              <w:jc w:val="center"/>
              <w:rPr>
                <w:iCs/>
                <w:sz w:val="22"/>
                <w:szCs w:val="22"/>
              </w:rPr>
            </w:pPr>
            <w:r w:rsidRPr="00404DD0">
              <w:rPr>
                <w:iCs/>
                <w:sz w:val="22"/>
                <w:szCs w:val="22"/>
              </w:rPr>
              <w:t>&gt; 1 – 5 kg</w:t>
            </w:r>
          </w:p>
        </w:tc>
        <w:tc>
          <w:tcPr>
            <w:tcW w:w="3260" w:type="dxa"/>
            <w:tcBorders>
              <w:top w:val="single" w:sz="4" w:space="0" w:color="auto"/>
              <w:left w:val="single" w:sz="4" w:space="0" w:color="auto"/>
              <w:bottom w:val="single" w:sz="4" w:space="0" w:color="auto"/>
              <w:right w:val="single" w:sz="4" w:space="0" w:color="auto"/>
            </w:tcBorders>
            <w:hideMark/>
          </w:tcPr>
          <w:p w14:paraId="156BF14B" w14:textId="77777777" w:rsidR="00404DD0" w:rsidRPr="00404DD0" w:rsidRDefault="00404DD0" w:rsidP="00404DD0">
            <w:pPr>
              <w:widowControl/>
              <w:tabs>
                <w:tab w:val="left" w:pos="720"/>
              </w:tabs>
              <w:autoSpaceDE/>
              <w:autoSpaceDN/>
              <w:adjustRightInd/>
              <w:jc w:val="center"/>
              <w:rPr>
                <w:sz w:val="22"/>
                <w:szCs w:val="22"/>
              </w:rPr>
            </w:pPr>
            <w:r w:rsidRPr="00404DD0">
              <w:rPr>
                <w:iCs/>
                <w:sz w:val="22"/>
                <w:szCs w:val="22"/>
              </w:rPr>
              <w:t xml:space="preserve">1 </w:t>
            </w:r>
            <w:r w:rsidRPr="00404DD0">
              <w:rPr>
                <w:sz w:val="22"/>
                <w:szCs w:val="22"/>
              </w:rPr>
              <w:t>таблетка</w:t>
            </w:r>
          </w:p>
        </w:tc>
        <w:tc>
          <w:tcPr>
            <w:tcW w:w="3260" w:type="dxa"/>
            <w:tcBorders>
              <w:top w:val="single" w:sz="4" w:space="0" w:color="auto"/>
              <w:left w:val="single" w:sz="4" w:space="0" w:color="auto"/>
              <w:bottom w:val="single" w:sz="4" w:space="0" w:color="auto"/>
              <w:right w:val="double" w:sz="4" w:space="0" w:color="auto"/>
            </w:tcBorders>
          </w:tcPr>
          <w:p w14:paraId="691488A9" w14:textId="77777777" w:rsidR="00404DD0" w:rsidRPr="00404DD0" w:rsidRDefault="00404DD0" w:rsidP="00404DD0">
            <w:pPr>
              <w:widowControl/>
              <w:tabs>
                <w:tab w:val="left" w:pos="720"/>
              </w:tabs>
              <w:autoSpaceDE/>
              <w:autoSpaceDN/>
              <w:adjustRightInd/>
              <w:jc w:val="center"/>
              <w:rPr>
                <w:iCs/>
                <w:sz w:val="22"/>
                <w:szCs w:val="22"/>
              </w:rPr>
            </w:pPr>
          </w:p>
        </w:tc>
      </w:tr>
      <w:tr w:rsidR="00404DD0" w:rsidRPr="00404DD0" w14:paraId="68B85D9D" w14:textId="77777777" w:rsidTr="00404DD0">
        <w:trPr>
          <w:cantSplit/>
        </w:trPr>
        <w:tc>
          <w:tcPr>
            <w:tcW w:w="1843" w:type="dxa"/>
            <w:tcBorders>
              <w:top w:val="single" w:sz="4" w:space="0" w:color="auto"/>
              <w:left w:val="single" w:sz="4" w:space="0" w:color="auto"/>
              <w:bottom w:val="single" w:sz="4" w:space="0" w:color="auto"/>
              <w:right w:val="single" w:sz="4" w:space="0" w:color="auto"/>
            </w:tcBorders>
            <w:hideMark/>
          </w:tcPr>
          <w:p w14:paraId="45EC3C2A" w14:textId="77777777" w:rsidR="00404DD0" w:rsidRPr="00404DD0" w:rsidRDefault="00404DD0" w:rsidP="00404DD0">
            <w:pPr>
              <w:widowControl/>
              <w:tabs>
                <w:tab w:val="left" w:pos="720"/>
              </w:tabs>
              <w:autoSpaceDE/>
              <w:autoSpaceDN/>
              <w:adjustRightInd/>
              <w:jc w:val="center"/>
              <w:rPr>
                <w:iCs/>
                <w:sz w:val="22"/>
                <w:szCs w:val="22"/>
              </w:rPr>
            </w:pPr>
            <w:r w:rsidRPr="00404DD0">
              <w:rPr>
                <w:iCs/>
                <w:sz w:val="22"/>
                <w:szCs w:val="22"/>
              </w:rPr>
              <w:t>&gt; 5 – 10 kg</w:t>
            </w:r>
          </w:p>
        </w:tc>
        <w:tc>
          <w:tcPr>
            <w:tcW w:w="3260" w:type="dxa"/>
            <w:tcBorders>
              <w:top w:val="single" w:sz="4" w:space="0" w:color="auto"/>
              <w:left w:val="single" w:sz="4" w:space="0" w:color="auto"/>
              <w:bottom w:val="single" w:sz="4" w:space="0" w:color="auto"/>
              <w:right w:val="single" w:sz="4" w:space="0" w:color="auto"/>
            </w:tcBorders>
            <w:hideMark/>
          </w:tcPr>
          <w:p w14:paraId="12CCF5D2" w14:textId="77777777" w:rsidR="00404DD0" w:rsidRPr="00404DD0" w:rsidRDefault="00404DD0" w:rsidP="00404DD0">
            <w:pPr>
              <w:widowControl/>
              <w:tabs>
                <w:tab w:val="left" w:pos="720"/>
              </w:tabs>
              <w:autoSpaceDE/>
              <w:autoSpaceDN/>
              <w:adjustRightInd/>
              <w:jc w:val="center"/>
              <w:rPr>
                <w:sz w:val="22"/>
                <w:szCs w:val="22"/>
              </w:rPr>
            </w:pPr>
            <w:r w:rsidRPr="00404DD0">
              <w:rPr>
                <w:iCs/>
                <w:sz w:val="22"/>
                <w:szCs w:val="22"/>
              </w:rPr>
              <w:t xml:space="preserve">2 </w:t>
            </w:r>
            <w:r w:rsidRPr="00404DD0">
              <w:rPr>
                <w:sz w:val="22"/>
                <w:szCs w:val="22"/>
              </w:rPr>
              <w:t>таблетки</w:t>
            </w:r>
          </w:p>
        </w:tc>
        <w:tc>
          <w:tcPr>
            <w:tcW w:w="3260" w:type="dxa"/>
            <w:tcBorders>
              <w:top w:val="single" w:sz="4" w:space="0" w:color="auto"/>
              <w:left w:val="single" w:sz="4" w:space="0" w:color="auto"/>
              <w:bottom w:val="single" w:sz="4" w:space="0" w:color="auto"/>
              <w:right w:val="double" w:sz="4" w:space="0" w:color="auto"/>
            </w:tcBorders>
          </w:tcPr>
          <w:p w14:paraId="5BFF359B" w14:textId="77777777" w:rsidR="00404DD0" w:rsidRPr="00404DD0" w:rsidRDefault="00404DD0" w:rsidP="00404DD0">
            <w:pPr>
              <w:widowControl/>
              <w:tabs>
                <w:tab w:val="left" w:pos="720"/>
              </w:tabs>
              <w:autoSpaceDE/>
              <w:autoSpaceDN/>
              <w:adjustRightInd/>
              <w:jc w:val="center"/>
              <w:rPr>
                <w:iCs/>
                <w:sz w:val="22"/>
                <w:szCs w:val="22"/>
              </w:rPr>
            </w:pPr>
          </w:p>
        </w:tc>
      </w:tr>
      <w:tr w:rsidR="00404DD0" w:rsidRPr="00404DD0" w14:paraId="7DD32D6A" w14:textId="77777777" w:rsidTr="00404DD0">
        <w:trPr>
          <w:cantSplit/>
        </w:trPr>
        <w:tc>
          <w:tcPr>
            <w:tcW w:w="1843" w:type="dxa"/>
            <w:tcBorders>
              <w:top w:val="single" w:sz="4" w:space="0" w:color="auto"/>
              <w:left w:val="single" w:sz="4" w:space="0" w:color="auto"/>
              <w:bottom w:val="single" w:sz="4" w:space="0" w:color="auto"/>
              <w:right w:val="single" w:sz="4" w:space="0" w:color="auto"/>
            </w:tcBorders>
            <w:hideMark/>
          </w:tcPr>
          <w:p w14:paraId="03EC35DE" w14:textId="77777777" w:rsidR="00404DD0" w:rsidRPr="00404DD0" w:rsidRDefault="00404DD0" w:rsidP="00404DD0">
            <w:pPr>
              <w:widowControl/>
              <w:tabs>
                <w:tab w:val="left" w:pos="720"/>
              </w:tabs>
              <w:autoSpaceDE/>
              <w:autoSpaceDN/>
              <w:adjustRightInd/>
              <w:jc w:val="center"/>
              <w:rPr>
                <w:iCs/>
                <w:sz w:val="22"/>
                <w:szCs w:val="22"/>
              </w:rPr>
            </w:pPr>
            <w:r w:rsidRPr="00404DD0">
              <w:rPr>
                <w:iCs/>
                <w:sz w:val="22"/>
                <w:szCs w:val="22"/>
              </w:rPr>
              <w:t>5 – 25 kg</w:t>
            </w:r>
          </w:p>
        </w:tc>
        <w:tc>
          <w:tcPr>
            <w:tcW w:w="3260" w:type="dxa"/>
            <w:tcBorders>
              <w:top w:val="single" w:sz="4" w:space="0" w:color="auto"/>
              <w:left w:val="single" w:sz="4" w:space="0" w:color="auto"/>
              <w:bottom w:val="single" w:sz="4" w:space="0" w:color="auto"/>
              <w:right w:val="single" w:sz="4" w:space="0" w:color="auto"/>
            </w:tcBorders>
          </w:tcPr>
          <w:p w14:paraId="17DB335C" w14:textId="77777777" w:rsidR="00404DD0" w:rsidRPr="00404DD0" w:rsidRDefault="00404DD0" w:rsidP="00404DD0">
            <w:pPr>
              <w:widowControl/>
              <w:tabs>
                <w:tab w:val="left" w:pos="720"/>
              </w:tabs>
              <w:autoSpaceDE/>
              <w:autoSpaceDN/>
              <w:adjustRightInd/>
              <w:jc w:val="center"/>
              <w:rPr>
                <w:iCs/>
                <w:sz w:val="22"/>
                <w:szCs w:val="22"/>
              </w:rPr>
            </w:pPr>
          </w:p>
        </w:tc>
        <w:tc>
          <w:tcPr>
            <w:tcW w:w="3260" w:type="dxa"/>
            <w:tcBorders>
              <w:top w:val="single" w:sz="4" w:space="0" w:color="auto"/>
              <w:left w:val="single" w:sz="4" w:space="0" w:color="auto"/>
              <w:bottom w:val="single" w:sz="4" w:space="0" w:color="auto"/>
              <w:right w:val="double" w:sz="4" w:space="0" w:color="auto"/>
            </w:tcBorders>
            <w:hideMark/>
          </w:tcPr>
          <w:p w14:paraId="4F4DFC41" w14:textId="77777777" w:rsidR="00404DD0" w:rsidRPr="00404DD0" w:rsidRDefault="00404DD0" w:rsidP="00404DD0">
            <w:pPr>
              <w:widowControl/>
              <w:tabs>
                <w:tab w:val="left" w:pos="720"/>
              </w:tabs>
              <w:autoSpaceDE/>
              <w:autoSpaceDN/>
              <w:adjustRightInd/>
              <w:jc w:val="center"/>
              <w:rPr>
                <w:iCs/>
                <w:sz w:val="22"/>
                <w:szCs w:val="22"/>
              </w:rPr>
            </w:pPr>
            <w:r w:rsidRPr="00404DD0">
              <w:rPr>
                <w:iCs/>
                <w:sz w:val="22"/>
                <w:szCs w:val="22"/>
              </w:rPr>
              <w:t xml:space="preserve">1 </w:t>
            </w:r>
            <w:r w:rsidRPr="00404DD0">
              <w:rPr>
                <w:sz w:val="22"/>
                <w:szCs w:val="22"/>
              </w:rPr>
              <w:t>таблетка</w:t>
            </w:r>
          </w:p>
        </w:tc>
      </w:tr>
      <w:tr w:rsidR="00404DD0" w:rsidRPr="00404DD0" w14:paraId="354E3A5E" w14:textId="77777777" w:rsidTr="00404DD0">
        <w:trPr>
          <w:cantSplit/>
        </w:trPr>
        <w:tc>
          <w:tcPr>
            <w:tcW w:w="1843" w:type="dxa"/>
            <w:tcBorders>
              <w:top w:val="single" w:sz="4" w:space="0" w:color="auto"/>
              <w:left w:val="single" w:sz="4" w:space="0" w:color="auto"/>
              <w:bottom w:val="single" w:sz="4" w:space="0" w:color="auto"/>
              <w:right w:val="single" w:sz="4" w:space="0" w:color="auto"/>
            </w:tcBorders>
            <w:hideMark/>
          </w:tcPr>
          <w:p w14:paraId="2982399D" w14:textId="77777777" w:rsidR="00404DD0" w:rsidRPr="00404DD0" w:rsidRDefault="00404DD0" w:rsidP="00404DD0">
            <w:pPr>
              <w:widowControl/>
              <w:tabs>
                <w:tab w:val="left" w:pos="720"/>
              </w:tabs>
              <w:autoSpaceDE/>
              <w:autoSpaceDN/>
              <w:adjustRightInd/>
              <w:jc w:val="center"/>
              <w:rPr>
                <w:iCs/>
                <w:sz w:val="22"/>
                <w:szCs w:val="22"/>
              </w:rPr>
            </w:pPr>
            <w:r w:rsidRPr="00404DD0">
              <w:rPr>
                <w:iCs/>
                <w:sz w:val="22"/>
                <w:szCs w:val="22"/>
              </w:rPr>
              <w:t>&gt;25 – 50 kg</w:t>
            </w:r>
          </w:p>
        </w:tc>
        <w:tc>
          <w:tcPr>
            <w:tcW w:w="3260" w:type="dxa"/>
            <w:tcBorders>
              <w:top w:val="single" w:sz="4" w:space="0" w:color="auto"/>
              <w:left w:val="single" w:sz="4" w:space="0" w:color="auto"/>
              <w:bottom w:val="single" w:sz="4" w:space="0" w:color="auto"/>
              <w:right w:val="single" w:sz="4" w:space="0" w:color="auto"/>
            </w:tcBorders>
          </w:tcPr>
          <w:p w14:paraId="03E90A7D" w14:textId="77777777" w:rsidR="00404DD0" w:rsidRPr="00404DD0" w:rsidRDefault="00404DD0" w:rsidP="00404DD0">
            <w:pPr>
              <w:widowControl/>
              <w:tabs>
                <w:tab w:val="left" w:pos="720"/>
              </w:tabs>
              <w:autoSpaceDE/>
              <w:autoSpaceDN/>
              <w:adjustRightInd/>
              <w:jc w:val="center"/>
              <w:rPr>
                <w:iCs/>
                <w:sz w:val="22"/>
                <w:szCs w:val="22"/>
              </w:rPr>
            </w:pPr>
          </w:p>
        </w:tc>
        <w:tc>
          <w:tcPr>
            <w:tcW w:w="3260" w:type="dxa"/>
            <w:tcBorders>
              <w:top w:val="single" w:sz="4" w:space="0" w:color="auto"/>
              <w:left w:val="single" w:sz="4" w:space="0" w:color="auto"/>
              <w:bottom w:val="single" w:sz="4" w:space="0" w:color="auto"/>
              <w:right w:val="double" w:sz="4" w:space="0" w:color="auto"/>
            </w:tcBorders>
            <w:hideMark/>
          </w:tcPr>
          <w:p w14:paraId="1E4417B5" w14:textId="77777777" w:rsidR="00404DD0" w:rsidRPr="00404DD0" w:rsidRDefault="00404DD0" w:rsidP="00404DD0">
            <w:pPr>
              <w:widowControl/>
              <w:tabs>
                <w:tab w:val="left" w:pos="720"/>
              </w:tabs>
              <w:autoSpaceDE/>
              <w:autoSpaceDN/>
              <w:adjustRightInd/>
              <w:jc w:val="center"/>
              <w:rPr>
                <w:iCs/>
                <w:sz w:val="22"/>
                <w:szCs w:val="22"/>
              </w:rPr>
            </w:pPr>
            <w:r w:rsidRPr="00404DD0">
              <w:rPr>
                <w:iCs/>
                <w:sz w:val="22"/>
                <w:szCs w:val="22"/>
              </w:rPr>
              <w:t xml:space="preserve">2 </w:t>
            </w:r>
            <w:r w:rsidRPr="00404DD0">
              <w:rPr>
                <w:sz w:val="22"/>
                <w:szCs w:val="22"/>
              </w:rPr>
              <w:t>таблетки</w:t>
            </w:r>
          </w:p>
        </w:tc>
      </w:tr>
      <w:tr w:rsidR="00404DD0" w:rsidRPr="00404DD0" w14:paraId="386A13A5" w14:textId="77777777" w:rsidTr="00404DD0">
        <w:trPr>
          <w:cantSplit/>
        </w:trPr>
        <w:tc>
          <w:tcPr>
            <w:tcW w:w="1843" w:type="dxa"/>
            <w:tcBorders>
              <w:top w:val="single" w:sz="4" w:space="0" w:color="auto"/>
              <w:left w:val="single" w:sz="4" w:space="0" w:color="auto"/>
              <w:bottom w:val="single" w:sz="4" w:space="0" w:color="auto"/>
              <w:right w:val="single" w:sz="4" w:space="0" w:color="auto"/>
            </w:tcBorders>
            <w:hideMark/>
          </w:tcPr>
          <w:p w14:paraId="15220A28" w14:textId="77777777" w:rsidR="00404DD0" w:rsidRPr="00404DD0" w:rsidRDefault="00404DD0" w:rsidP="00404DD0">
            <w:pPr>
              <w:widowControl/>
              <w:tabs>
                <w:tab w:val="left" w:pos="720"/>
              </w:tabs>
              <w:autoSpaceDE/>
              <w:autoSpaceDN/>
              <w:adjustRightInd/>
              <w:jc w:val="center"/>
              <w:rPr>
                <w:iCs/>
                <w:sz w:val="22"/>
                <w:szCs w:val="22"/>
              </w:rPr>
            </w:pPr>
            <w:r w:rsidRPr="00404DD0">
              <w:rPr>
                <w:iCs/>
                <w:sz w:val="22"/>
                <w:szCs w:val="22"/>
              </w:rPr>
              <w:t>&gt;50 – 75 kg</w:t>
            </w:r>
          </w:p>
        </w:tc>
        <w:tc>
          <w:tcPr>
            <w:tcW w:w="3260" w:type="dxa"/>
            <w:tcBorders>
              <w:top w:val="single" w:sz="4" w:space="0" w:color="auto"/>
              <w:left w:val="single" w:sz="4" w:space="0" w:color="auto"/>
              <w:bottom w:val="single" w:sz="4" w:space="0" w:color="auto"/>
              <w:right w:val="single" w:sz="4" w:space="0" w:color="auto"/>
            </w:tcBorders>
          </w:tcPr>
          <w:p w14:paraId="55EC6A7C" w14:textId="77777777" w:rsidR="00404DD0" w:rsidRPr="00404DD0" w:rsidRDefault="00404DD0" w:rsidP="00404DD0">
            <w:pPr>
              <w:widowControl/>
              <w:tabs>
                <w:tab w:val="left" w:pos="720"/>
              </w:tabs>
              <w:autoSpaceDE/>
              <w:autoSpaceDN/>
              <w:adjustRightInd/>
              <w:jc w:val="center"/>
              <w:rPr>
                <w:iCs/>
                <w:sz w:val="22"/>
                <w:szCs w:val="22"/>
              </w:rPr>
            </w:pPr>
          </w:p>
        </w:tc>
        <w:tc>
          <w:tcPr>
            <w:tcW w:w="3260" w:type="dxa"/>
            <w:tcBorders>
              <w:top w:val="single" w:sz="4" w:space="0" w:color="auto"/>
              <w:left w:val="single" w:sz="4" w:space="0" w:color="auto"/>
              <w:bottom w:val="single" w:sz="4" w:space="0" w:color="auto"/>
              <w:right w:val="double" w:sz="4" w:space="0" w:color="auto"/>
            </w:tcBorders>
            <w:hideMark/>
          </w:tcPr>
          <w:p w14:paraId="69BDFB99" w14:textId="77777777" w:rsidR="00404DD0" w:rsidRPr="00404DD0" w:rsidRDefault="00404DD0" w:rsidP="00404DD0">
            <w:pPr>
              <w:widowControl/>
              <w:tabs>
                <w:tab w:val="left" w:pos="720"/>
              </w:tabs>
              <w:autoSpaceDE/>
              <w:autoSpaceDN/>
              <w:adjustRightInd/>
              <w:jc w:val="center"/>
              <w:rPr>
                <w:iCs/>
                <w:sz w:val="22"/>
                <w:szCs w:val="22"/>
              </w:rPr>
            </w:pPr>
            <w:r w:rsidRPr="00404DD0">
              <w:rPr>
                <w:iCs/>
                <w:sz w:val="22"/>
                <w:szCs w:val="22"/>
              </w:rPr>
              <w:t xml:space="preserve">3 </w:t>
            </w:r>
            <w:r w:rsidRPr="00404DD0">
              <w:rPr>
                <w:sz w:val="22"/>
                <w:szCs w:val="22"/>
              </w:rPr>
              <w:t>таблетки</w:t>
            </w:r>
          </w:p>
        </w:tc>
      </w:tr>
    </w:tbl>
    <w:p w14:paraId="58806C78" w14:textId="77777777" w:rsidR="00404DD0" w:rsidRPr="00404DD0" w:rsidRDefault="00404DD0" w:rsidP="00404DD0">
      <w:pPr>
        <w:widowControl/>
        <w:tabs>
          <w:tab w:val="left" w:pos="720"/>
        </w:tabs>
        <w:autoSpaceDE/>
        <w:autoSpaceDN/>
        <w:adjustRightInd/>
        <w:rPr>
          <w:iCs/>
          <w:sz w:val="22"/>
          <w:szCs w:val="22"/>
          <w:lang w:val="en-US"/>
        </w:rPr>
      </w:pPr>
    </w:p>
    <w:p w14:paraId="51CE1507" w14:textId="77777777" w:rsidR="00404DD0" w:rsidRPr="00404DD0" w:rsidRDefault="00404DD0" w:rsidP="00404DD0">
      <w:pPr>
        <w:widowControl/>
        <w:tabs>
          <w:tab w:val="left" w:pos="720"/>
        </w:tabs>
        <w:autoSpaceDE/>
        <w:autoSpaceDN/>
        <w:adjustRightInd/>
        <w:rPr>
          <w:iCs/>
          <w:sz w:val="22"/>
          <w:szCs w:val="22"/>
        </w:rPr>
      </w:pPr>
      <w:r w:rsidRPr="00404DD0">
        <w:rPr>
          <w:iCs/>
          <w:sz w:val="22"/>
          <w:szCs w:val="22"/>
        </w:rPr>
        <w:lastRenderedPageBreak/>
        <w:t>В случаите, когато ветеринарният лекарствен продукт се прилага за превенция на дирофилариоза и в същото време се изисква лечение при опаразитяване с цестоди, той може да замести моновалентния продукт за профилактика на дирофилариозата.</w:t>
      </w:r>
    </w:p>
    <w:p w14:paraId="6A099AC9" w14:textId="77777777" w:rsidR="00404DD0" w:rsidRPr="00404DD0" w:rsidRDefault="00404DD0" w:rsidP="00404DD0">
      <w:pPr>
        <w:widowControl/>
        <w:tabs>
          <w:tab w:val="left" w:pos="720"/>
        </w:tabs>
        <w:autoSpaceDE/>
        <w:autoSpaceDN/>
        <w:adjustRightInd/>
        <w:rPr>
          <w:sz w:val="22"/>
          <w:szCs w:val="22"/>
        </w:rPr>
      </w:pPr>
    </w:p>
    <w:p w14:paraId="0D840AC8" w14:textId="77777777" w:rsidR="00404DD0" w:rsidRPr="00404DD0" w:rsidRDefault="00404DD0" w:rsidP="00404DD0">
      <w:pPr>
        <w:widowControl/>
        <w:tabs>
          <w:tab w:val="left" w:pos="720"/>
        </w:tabs>
        <w:autoSpaceDE/>
        <w:autoSpaceDN/>
        <w:adjustRightInd/>
        <w:rPr>
          <w:sz w:val="22"/>
          <w:szCs w:val="22"/>
        </w:rPr>
      </w:pPr>
    </w:p>
    <w:p w14:paraId="1D9E5481" w14:textId="77777777" w:rsidR="00404DD0" w:rsidRPr="00404DD0" w:rsidRDefault="00404DD0" w:rsidP="00404DD0">
      <w:pPr>
        <w:widowControl/>
        <w:tabs>
          <w:tab w:val="left" w:pos="567"/>
        </w:tabs>
        <w:autoSpaceDE/>
        <w:autoSpaceDN/>
        <w:adjustRightInd/>
        <w:ind w:left="567" w:hanging="567"/>
        <w:rPr>
          <w:sz w:val="22"/>
          <w:szCs w:val="22"/>
        </w:rPr>
      </w:pPr>
      <w:r w:rsidRPr="00404DD0">
        <w:rPr>
          <w:b/>
          <w:sz w:val="22"/>
          <w:szCs w:val="22"/>
          <w:highlight w:val="lightGray"/>
        </w:rPr>
        <w:t>9.</w:t>
      </w:r>
      <w:r w:rsidRPr="00404DD0">
        <w:rPr>
          <w:b/>
          <w:sz w:val="22"/>
          <w:szCs w:val="22"/>
        </w:rPr>
        <w:tab/>
        <w:t>Съвети за правилното прилагане на продукта</w:t>
      </w:r>
    </w:p>
    <w:p w14:paraId="5E1C9507" w14:textId="77777777" w:rsidR="00404DD0" w:rsidRPr="00404DD0" w:rsidRDefault="00404DD0" w:rsidP="00404DD0">
      <w:pPr>
        <w:widowControl/>
        <w:tabs>
          <w:tab w:val="left" w:pos="720"/>
        </w:tabs>
        <w:autoSpaceDE/>
        <w:autoSpaceDN/>
        <w:adjustRightInd/>
        <w:rPr>
          <w:sz w:val="22"/>
          <w:szCs w:val="22"/>
          <w:lang w:val="ru-RU"/>
        </w:rPr>
      </w:pPr>
    </w:p>
    <w:p w14:paraId="098E2847" w14:textId="77777777" w:rsidR="00404DD0" w:rsidRPr="00404DD0" w:rsidRDefault="00404DD0" w:rsidP="00404DD0">
      <w:pPr>
        <w:widowControl/>
        <w:tabs>
          <w:tab w:val="left" w:pos="567"/>
        </w:tabs>
        <w:autoSpaceDE/>
        <w:autoSpaceDN/>
        <w:adjustRightInd/>
        <w:rPr>
          <w:sz w:val="22"/>
          <w:szCs w:val="22"/>
        </w:rPr>
      </w:pPr>
      <w:r w:rsidRPr="00404DD0">
        <w:rPr>
          <w:sz w:val="22"/>
          <w:szCs w:val="22"/>
        </w:rPr>
        <w:t xml:space="preserve">При опаразитяване с </w:t>
      </w:r>
      <w:r w:rsidRPr="00404DD0">
        <w:rPr>
          <w:i/>
          <w:iCs/>
          <w:sz w:val="22"/>
          <w:szCs w:val="22"/>
        </w:rPr>
        <w:t>Angiostrongylus</w:t>
      </w:r>
      <w:r w:rsidRPr="00404DD0">
        <w:rPr>
          <w:i/>
          <w:iCs/>
          <w:sz w:val="22"/>
          <w:szCs w:val="22"/>
          <w:lang w:val="ru-RU"/>
        </w:rPr>
        <w:t xml:space="preserve"> </w:t>
      </w:r>
      <w:r w:rsidRPr="00404DD0">
        <w:rPr>
          <w:i/>
          <w:iCs/>
          <w:sz w:val="22"/>
          <w:szCs w:val="22"/>
        </w:rPr>
        <w:t>vasorum</w:t>
      </w:r>
      <w:r w:rsidRPr="00404DD0">
        <w:rPr>
          <w:i/>
          <w:sz w:val="22"/>
          <w:szCs w:val="22"/>
        </w:rPr>
        <w:t>,</w:t>
      </w:r>
      <w:r w:rsidRPr="00404DD0">
        <w:rPr>
          <w:i/>
          <w:iCs/>
          <w:sz w:val="22"/>
          <w:szCs w:val="22"/>
          <w:lang w:val="ru-RU"/>
        </w:rPr>
        <w:t xml:space="preserve"> </w:t>
      </w:r>
      <w:r w:rsidRPr="00404DD0">
        <w:rPr>
          <w:iCs/>
          <w:sz w:val="22"/>
          <w:szCs w:val="22"/>
          <w:lang w:val="en-US"/>
        </w:rPr>
        <w:t>milbemycin</w:t>
      </w:r>
      <w:r w:rsidRPr="00404DD0">
        <w:rPr>
          <w:iCs/>
          <w:sz w:val="22"/>
          <w:szCs w:val="22"/>
          <w:lang w:val="ru-RU"/>
        </w:rPr>
        <w:t xml:space="preserve"> </w:t>
      </w:r>
      <w:r w:rsidRPr="00404DD0">
        <w:rPr>
          <w:iCs/>
          <w:sz w:val="22"/>
          <w:szCs w:val="22"/>
          <w:lang w:val="en-US"/>
        </w:rPr>
        <w:t>oxime</w:t>
      </w:r>
      <w:r w:rsidRPr="00404DD0">
        <w:rPr>
          <w:iCs/>
          <w:sz w:val="22"/>
          <w:szCs w:val="22"/>
          <w:lang w:val="ru-RU"/>
        </w:rPr>
        <w:t xml:space="preserve"> </w:t>
      </w:r>
      <w:r w:rsidRPr="00404DD0">
        <w:rPr>
          <w:sz w:val="22"/>
          <w:szCs w:val="22"/>
        </w:rPr>
        <w:t xml:space="preserve">трябва да се прилага четири пъти през едноседмични интервали. Препоръчва се, когато е показано едновременно лечение срещу цестоди, да се приложи ветеринарния лекарствен продукт еднократно и след това да се продължи с моновалентен продукт, съдържащ само </w:t>
      </w:r>
      <w:r w:rsidRPr="00404DD0">
        <w:rPr>
          <w:iCs/>
          <w:sz w:val="22"/>
          <w:szCs w:val="22"/>
          <w:lang w:val="en-US"/>
        </w:rPr>
        <w:t>milbemycin</w:t>
      </w:r>
      <w:r w:rsidRPr="00404DD0">
        <w:rPr>
          <w:sz w:val="22"/>
          <w:szCs w:val="22"/>
        </w:rPr>
        <w:t xml:space="preserve"> </w:t>
      </w:r>
      <w:r w:rsidRPr="00404DD0">
        <w:rPr>
          <w:iCs/>
          <w:sz w:val="22"/>
          <w:szCs w:val="22"/>
          <w:lang w:val="en-US"/>
        </w:rPr>
        <w:t>oxime</w:t>
      </w:r>
      <w:r w:rsidRPr="00404DD0">
        <w:rPr>
          <w:sz w:val="22"/>
          <w:szCs w:val="22"/>
        </w:rPr>
        <w:t>, за оставащите три седмици лечение.</w:t>
      </w:r>
    </w:p>
    <w:p w14:paraId="2DABF380" w14:textId="77777777" w:rsidR="00404DD0" w:rsidRPr="00404DD0" w:rsidRDefault="00404DD0" w:rsidP="00404DD0">
      <w:pPr>
        <w:widowControl/>
        <w:tabs>
          <w:tab w:val="left" w:pos="567"/>
        </w:tabs>
        <w:autoSpaceDE/>
        <w:autoSpaceDN/>
        <w:adjustRightInd/>
        <w:rPr>
          <w:sz w:val="22"/>
          <w:szCs w:val="22"/>
        </w:rPr>
      </w:pPr>
      <w:r w:rsidRPr="00404DD0">
        <w:rPr>
          <w:sz w:val="22"/>
          <w:szCs w:val="22"/>
        </w:rPr>
        <w:t>В ендемичните райони прилагането на ветеринарния лекарствен продукт на всеки четири седмици ще предотврати ангиостронгилозата чрез намаляване количеството на зрелите възрастни и незрелите форми (</w:t>
      </w:r>
      <w:r w:rsidRPr="00404DD0">
        <w:rPr>
          <w:iCs/>
          <w:sz w:val="22"/>
          <w:szCs w:val="22"/>
          <w:lang w:val="en-US"/>
        </w:rPr>
        <w:t>L</w:t>
      </w:r>
      <w:r w:rsidRPr="00404DD0">
        <w:rPr>
          <w:sz w:val="22"/>
          <w:szCs w:val="22"/>
        </w:rPr>
        <w:t>5) на паразитите, когато е показано едновременно лечение срещу цестоди.</w:t>
      </w:r>
    </w:p>
    <w:p w14:paraId="38A948D2" w14:textId="77777777" w:rsidR="00404DD0" w:rsidRPr="00404DD0" w:rsidRDefault="00404DD0" w:rsidP="00404DD0">
      <w:pPr>
        <w:widowControl/>
        <w:tabs>
          <w:tab w:val="left" w:pos="567"/>
        </w:tabs>
        <w:autoSpaceDE/>
        <w:autoSpaceDN/>
        <w:adjustRightInd/>
        <w:rPr>
          <w:sz w:val="22"/>
          <w:szCs w:val="22"/>
        </w:rPr>
      </w:pPr>
    </w:p>
    <w:p w14:paraId="515B7987" w14:textId="77777777" w:rsidR="00404DD0" w:rsidRPr="00404DD0" w:rsidRDefault="00404DD0" w:rsidP="00404DD0">
      <w:pPr>
        <w:widowControl/>
        <w:tabs>
          <w:tab w:val="left" w:pos="567"/>
        </w:tabs>
        <w:autoSpaceDE/>
        <w:autoSpaceDN/>
        <w:adjustRightInd/>
        <w:rPr>
          <w:sz w:val="22"/>
          <w:szCs w:val="22"/>
        </w:rPr>
      </w:pPr>
      <w:r w:rsidRPr="00404DD0">
        <w:rPr>
          <w:sz w:val="22"/>
          <w:szCs w:val="22"/>
        </w:rPr>
        <w:t xml:space="preserve">За лечение на </w:t>
      </w:r>
      <w:r w:rsidRPr="00404DD0">
        <w:rPr>
          <w:i/>
          <w:iCs/>
          <w:sz w:val="22"/>
          <w:szCs w:val="22"/>
          <w:lang w:val="en-US"/>
        </w:rPr>
        <w:t>Thelazia</w:t>
      </w:r>
      <w:r w:rsidRPr="00404DD0">
        <w:rPr>
          <w:i/>
          <w:sz w:val="22"/>
          <w:szCs w:val="22"/>
        </w:rPr>
        <w:t xml:space="preserve"> </w:t>
      </w:r>
      <w:r w:rsidRPr="00404DD0">
        <w:rPr>
          <w:i/>
          <w:iCs/>
          <w:sz w:val="22"/>
          <w:szCs w:val="22"/>
          <w:lang w:val="en-US"/>
        </w:rPr>
        <w:t>callipaeda</w:t>
      </w:r>
      <w:r w:rsidRPr="00404DD0">
        <w:rPr>
          <w:sz w:val="22"/>
          <w:szCs w:val="22"/>
        </w:rPr>
        <w:t xml:space="preserve"> </w:t>
      </w:r>
      <w:r w:rsidRPr="00404DD0">
        <w:rPr>
          <w:iCs/>
          <w:sz w:val="22"/>
          <w:szCs w:val="22"/>
        </w:rPr>
        <w:t>milbemycin</w:t>
      </w:r>
      <w:r w:rsidRPr="00404DD0">
        <w:rPr>
          <w:sz w:val="22"/>
          <w:szCs w:val="22"/>
        </w:rPr>
        <w:t xml:space="preserve"> </w:t>
      </w:r>
      <w:r w:rsidRPr="00404DD0">
        <w:rPr>
          <w:iCs/>
          <w:sz w:val="22"/>
          <w:szCs w:val="22"/>
        </w:rPr>
        <w:t>oxime</w:t>
      </w:r>
      <w:r w:rsidRPr="00404DD0">
        <w:rPr>
          <w:sz w:val="22"/>
          <w:szCs w:val="22"/>
        </w:rPr>
        <w:t xml:space="preserve"> трябва да се прилага двукратно през 7 дни. Когато е показано едновременно лечение срещу опаразитяване с цестоди, ветеринарният лекарствен продукт може да замести моновалентен продукт, съдържащ само </w:t>
      </w:r>
      <w:r w:rsidRPr="00404DD0">
        <w:rPr>
          <w:iCs/>
          <w:sz w:val="22"/>
          <w:szCs w:val="22"/>
          <w:lang w:val="en-US"/>
        </w:rPr>
        <w:t>mylbemycin</w:t>
      </w:r>
      <w:r w:rsidRPr="00404DD0">
        <w:rPr>
          <w:sz w:val="22"/>
          <w:szCs w:val="22"/>
        </w:rPr>
        <w:t xml:space="preserve"> </w:t>
      </w:r>
      <w:r w:rsidRPr="00404DD0">
        <w:rPr>
          <w:iCs/>
          <w:sz w:val="22"/>
          <w:szCs w:val="22"/>
          <w:lang w:val="en-US"/>
        </w:rPr>
        <w:t>oxime</w:t>
      </w:r>
      <w:r w:rsidRPr="00404DD0">
        <w:rPr>
          <w:sz w:val="22"/>
          <w:szCs w:val="22"/>
        </w:rPr>
        <w:t>.</w:t>
      </w:r>
    </w:p>
    <w:p w14:paraId="3D5216B2" w14:textId="77777777" w:rsidR="00404DD0" w:rsidRPr="00404DD0" w:rsidRDefault="00404DD0" w:rsidP="00404DD0">
      <w:pPr>
        <w:widowControl/>
        <w:tabs>
          <w:tab w:val="left" w:pos="720"/>
        </w:tabs>
        <w:autoSpaceDE/>
        <w:autoSpaceDN/>
        <w:adjustRightInd/>
        <w:rPr>
          <w:sz w:val="22"/>
          <w:szCs w:val="22"/>
        </w:rPr>
      </w:pPr>
    </w:p>
    <w:p w14:paraId="113D7EA9" w14:textId="77777777" w:rsidR="00404DD0" w:rsidRPr="00404DD0" w:rsidRDefault="00404DD0" w:rsidP="00404DD0">
      <w:pPr>
        <w:widowControl/>
        <w:tabs>
          <w:tab w:val="left" w:pos="720"/>
        </w:tabs>
        <w:autoSpaceDE/>
        <w:autoSpaceDN/>
        <w:adjustRightInd/>
        <w:rPr>
          <w:sz w:val="22"/>
          <w:szCs w:val="22"/>
        </w:rPr>
      </w:pPr>
    </w:p>
    <w:p w14:paraId="7F30E49E" w14:textId="77777777" w:rsidR="00404DD0" w:rsidRPr="00404DD0" w:rsidRDefault="00404DD0" w:rsidP="00404DD0">
      <w:pPr>
        <w:widowControl/>
        <w:tabs>
          <w:tab w:val="left" w:pos="567"/>
        </w:tabs>
        <w:autoSpaceDE/>
        <w:autoSpaceDN/>
        <w:adjustRightInd/>
        <w:ind w:left="567" w:hanging="567"/>
        <w:rPr>
          <w:sz w:val="22"/>
          <w:szCs w:val="22"/>
        </w:rPr>
      </w:pPr>
      <w:r w:rsidRPr="00404DD0">
        <w:rPr>
          <w:b/>
          <w:sz w:val="22"/>
          <w:szCs w:val="22"/>
          <w:highlight w:val="lightGray"/>
        </w:rPr>
        <w:t>10.</w:t>
      </w:r>
      <w:r w:rsidRPr="00404DD0">
        <w:rPr>
          <w:b/>
          <w:sz w:val="22"/>
          <w:szCs w:val="22"/>
        </w:rPr>
        <w:tab/>
        <w:t>Карентни срокове</w:t>
      </w:r>
    </w:p>
    <w:p w14:paraId="11BF8FB1" w14:textId="77777777" w:rsidR="00404DD0" w:rsidRPr="00404DD0" w:rsidRDefault="00404DD0" w:rsidP="00404DD0">
      <w:pPr>
        <w:widowControl/>
        <w:tabs>
          <w:tab w:val="left" w:pos="720"/>
        </w:tabs>
        <w:autoSpaceDE/>
        <w:autoSpaceDN/>
        <w:adjustRightInd/>
        <w:rPr>
          <w:iCs/>
          <w:sz w:val="22"/>
          <w:szCs w:val="22"/>
          <w:lang w:val="ru-RU"/>
        </w:rPr>
      </w:pPr>
    </w:p>
    <w:p w14:paraId="7CF82A60" w14:textId="77777777" w:rsidR="00404DD0" w:rsidRPr="00404DD0" w:rsidRDefault="00404DD0" w:rsidP="00404DD0">
      <w:pPr>
        <w:widowControl/>
        <w:tabs>
          <w:tab w:val="left" w:pos="720"/>
        </w:tabs>
        <w:autoSpaceDE/>
        <w:autoSpaceDN/>
        <w:adjustRightInd/>
        <w:rPr>
          <w:iCs/>
          <w:sz w:val="22"/>
          <w:szCs w:val="22"/>
          <w:lang w:val="ru-RU"/>
        </w:rPr>
      </w:pPr>
      <w:r w:rsidRPr="00404DD0">
        <w:rPr>
          <w:iCs/>
          <w:sz w:val="22"/>
          <w:szCs w:val="22"/>
          <w:lang w:val="ru-RU"/>
        </w:rPr>
        <w:t>Не е приложимо.</w:t>
      </w:r>
    </w:p>
    <w:p w14:paraId="577EA41A" w14:textId="77777777" w:rsidR="00404DD0" w:rsidRPr="00404DD0" w:rsidRDefault="00404DD0" w:rsidP="00404DD0">
      <w:pPr>
        <w:widowControl/>
        <w:tabs>
          <w:tab w:val="left" w:pos="720"/>
        </w:tabs>
        <w:autoSpaceDE/>
        <w:autoSpaceDN/>
        <w:adjustRightInd/>
        <w:rPr>
          <w:iCs/>
          <w:sz w:val="22"/>
          <w:szCs w:val="22"/>
          <w:lang w:val="ru-RU"/>
        </w:rPr>
      </w:pPr>
    </w:p>
    <w:p w14:paraId="306A63C5" w14:textId="77777777" w:rsidR="00404DD0" w:rsidRPr="00404DD0" w:rsidRDefault="00404DD0" w:rsidP="00404DD0">
      <w:pPr>
        <w:widowControl/>
        <w:tabs>
          <w:tab w:val="left" w:pos="720"/>
        </w:tabs>
        <w:autoSpaceDE/>
        <w:autoSpaceDN/>
        <w:adjustRightInd/>
        <w:rPr>
          <w:iCs/>
          <w:sz w:val="22"/>
          <w:szCs w:val="22"/>
          <w:lang w:val="ru-RU"/>
        </w:rPr>
      </w:pPr>
    </w:p>
    <w:p w14:paraId="7C824CBC" w14:textId="77777777" w:rsidR="00404DD0" w:rsidRPr="00404DD0" w:rsidRDefault="00404DD0" w:rsidP="00404DD0">
      <w:pPr>
        <w:widowControl/>
        <w:tabs>
          <w:tab w:val="left" w:pos="567"/>
        </w:tabs>
        <w:autoSpaceDE/>
        <w:autoSpaceDN/>
        <w:adjustRightInd/>
        <w:ind w:left="567" w:hanging="567"/>
        <w:rPr>
          <w:sz w:val="22"/>
          <w:szCs w:val="22"/>
        </w:rPr>
      </w:pPr>
      <w:r w:rsidRPr="00404DD0">
        <w:rPr>
          <w:b/>
          <w:sz w:val="22"/>
          <w:szCs w:val="22"/>
          <w:highlight w:val="lightGray"/>
        </w:rPr>
        <w:t>11.</w:t>
      </w:r>
      <w:r w:rsidRPr="00404DD0">
        <w:rPr>
          <w:b/>
          <w:sz w:val="22"/>
          <w:szCs w:val="22"/>
        </w:rPr>
        <w:tab/>
        <w:t>Специални условия за съхранение</w:t>
      </w:r>
    </w:p>
    <w:p w14:paraId="2DC6D623" w14:textId="77777777" w:rsidR="00404DD0" w:rsidRPr="00404DD0" w:rsidRDefault="00404DD0" w:rsidP="00404DD0">
      <w:pPr>
        <w:widowControl/>
        <w:numPr>
          <w:ilvl w:val="12"/>
          <w:numId w:val="0"/>
        </w:numPr>
        <w:tabs>
          <w:tab w:val="left" w:pos="567"/>
        </w:tabs>
        <w:autoSpaceDE/>
        <w:autoSpaceDN/>
        <w:adjustRightInd/>
        <w:ind w:right="-2"/>
        <w:rPr>
          <w:sz w:val="22"/>
          <w:szCs w:val="22"/>
        </w:rPr>
      </w:pPr>
    </w:p>
    <w:p w14:paraId="4011D0B6" w14:textId="77777777" w:rsidR="00404DD0" w:rsidRPr="00404DD0" w:rsidRDefault="00404DD0" w:rsidP="00404DD0">
      <w:pPr>
        <w:widowControl/>
        <w:numPr>
          <w:ilvl w:val="12"/>
          <w:numId w:val="0"/>
        </w:numPr>
        <w:tabs>
          <w:tab w:val="left" w:pos="567"/>
        </w:tabs>
        <w:autoSpaceDE/>
        <w:autoSpaceDN/>
        <w:adjustRightInd/>
        <w:ind w:right="-2"/>
        <w:rPr>
          <w:sz w:val="22"/>
          <w:szCs w:val="22"/>
        </w:rPr>
      </w:pPr>
      <w:r w:rsidRPr="00404DD0">
        <w:rPr>
          <w:sz w:val="22"/>
          <w:szCs w:val="22"/>
        </w:rPr>
        <w:t>Да се съхранява далеч от погледа и на недостъпни за деца места.</w:t>
      </w:r>
    </w:p>
    <w:p w14:paraId="0680A159" w14:textId="77777777" w:rsidR="00404DD0" w:rsidRPr="00404DD0" w:rsidRDefault="00404DD0" w:rsidP="00404DD0">
      <w:pPr>
        <w:widowControl/>
        <w:numPr>
          <w:ilvl w:val="12"/>
          <w:numId w:val="0"/>
        </w:numPr>
        <w:tabs>
          <w:tab w:val="left" w:pos="567"/>
        </w:tabs>
        <w:autoSpaceDE/>
        <w:autoSpaceDN/>
        <w:adjustRightInd/>
        <w:ind w:right="-2"/>
        <w:rPr>
          <w:noProof/>
          <w:sz w:val="22"/>
          <w:szCs w:val="22"/>
          <w:lang w:val="ru-RU"/>
        </w:rPr>
      </w:pPr>
    </w:p>
    <w:p w14:paraId="0FBA94E6" w14:textId="77777777" w:rsidR="00404DD0" w:rsidRPr="00404DD0" w:rsidRDefault="00404DD0" w:rsidP="00404DD0">
      <w:pPr>
        <w:widowControl/>
        <w:tabs>
          <w:tab w:val="left" w:pos="567"/>
        </w:tabs>
        <w:autoSpaceDE/>
        <w:autoSpaceDN/>
        <w:adjustRightInd/>
        <w:rPr>
          <w:sz w:val="22"/>
          <w:szCs w:val="22"/>
        </w:rPr>
      </w:pPr>
      <w:r w:rsidRPr="00404DD0">
        <w:rPr>
          <w:sz w:val="22"/>
          <w:szCs w:val="22"/>
        </w:rPr>
        <w:t>Този ветеринарен лекарствен продукт не изисква никакви специални температурни условия за съхранение.</w:t>
      </w:r>
    </w:p>
    <w:p w14:paraId="03EEEC90" w14:textId="77777777" w:rsidR="00404DD0" w:rsidRPr="00404DD0" w:rsidRDefault="00404DD0" w:rsidP="00404DD0">
      <w:pPr>
        <w:widowControl/>
        <w:tabs>
          <w:tab w:val="left" w:pos="567"/>
        </w:tabs>
        <w:autoSpaceDE/>
        <w:autoSpaceDN/>
        <w:adjustRightInd/>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33"/>
        <w:gridCol w:w="4529"/>
      </w:tblGrid>
      <w:tr w:rsidR="00404DD0" w:rsidRPr="00404DD0" w14:paraId="0B57D012" w14:textId="77777777" w:rsidTr="00404DD0">
        <w:tc>
          <w:tcPr>
            <w:tcW w:w="4605" w:type="dxa"/>
            <w:tcBorders>
              <w:top w:val="single" w:sz="4" w:space="0" w:color="000000"/>
              <w:left w:val="single" w:sz="4" w:space="0" w:color="000000"/>
              <w:bottom w:val="single" w:sz="4" w:space="0" w:color="000000"/>
              <w:right w:val="single" w:sz="4" w:space="0" w:color="000000"/>
            </w:tcBorders>
            <w:hideMark/>
          </w:tcPr>
          <w:p w14:paraId="7FF5FBD8" w14:textId="77777777" w:rsidR="00404DD0" w:rsidRPr="00404DD0" w:rsidRDefault="00404DD0" w:rsidP="00404DD0">
            <w:pPr>
              <w:widowControl/>
              <w:tabs>
                <w:tab w:val="left" w:pos="567"/>
              </w:tabs>
              <w:autoSpaceDE/>
              <w:autoSpaceDN/>
              <w:adjustRightInd/>
              <w:jc w:val="center"/>
              <w:rPr>
                <w:sz w:val="22"/>
                <w:szCs w:val="22"/>
              </w:rPr>
            </w:pPr>
            <w:r w:rsidRPr="00404DD0">
              <w:rPr>
                <w:b/>
                <w:sz w:val="22"/>
                <w:szCs w:val="22"/>
              </w:rPr>
              <w:t>Milpro 2,5 mg/25 mg филмирани таблетки за малки кучета и кученца</w:t>
            </w:r>
          </w:p>
        </w:tc>
        <w:tc>
          <w:tcPr>
            <w:tcW w:w="4606" w:type="dxa"/>
            <w:tcBorders>
              <w:top w:val="single" w:sz="4" w:space="0" w:color="000000"/>
              <w:left w:val="single" w:sz="4" w:space="0" w:color="000000"/>
              <w:bottom w:val="single" w:sz="4" w:space="0" w:color="000000"/>
              <w:right w:val="single" w:sz="4" w:space="0" w:color="000000"/>
            </w:tcBorders>
            <w:hideMark/>
          </w:tcPr>
          <w:p w14:paraId="1ACB7BC4" w14:textId="77777777" w:rsidR="00404DD0" w:rsidRPr="00404DD0" w:rsidRDefault="00404DD0" w:rsidP="00404DD0">
            <w:pPr>
              <w:widowControl/>
              <w:tabs>
                <w:tab w:val="left" w:pos="567"/>
              </w:tabs>
              <w:autoSpaceDE/>
              <w:autoSpaceDN/>
              <w:adjustRightInd/>
              <w:jc w:val="center"/>
              <w:rPr>
                <w:b/>
                <w:sz w:val="22"/>
                <w:szCs w:val="22"/>
              </w:rPr>
            </w:pPr>
            <w:r w:rsidRPr="00404DD0">
              <w:rPr>
                <w:b/>
                <w:sz w:val="22"/>
                <w:szCs w:val="22"/>
              </w:rPr>
              <w:t>Milpro 12,5 mg/125 mg филмирани таблетки за кучета</w:t>
            </w:r>
          </w:p>
        </w:tc>
      </w:tr>
      <w:tr w:rsidR="00404DD0" w:rsidRPr="00404DD0" w14:paraId="2BB86FE5" w14:textId="77777777" w:rsidTr="00404DD0">
        <w:tc>
          <w:tcPr>
            <w:tcW w:w="4605" w:type="dxa"/>
            <w:tcBorders>
              <w:top w:val="single" w:sz="4" w:space="0" w:color="000000"/>
              <w:left w:val="single" w:sz="4" w:space="0" w:color="000000"/>
              <w:bottom w:val="single" w:sz="4" w:space="0" w:color="000000"/>
              <w:right w:val="single" w:sz="4" w:space="0" w:color="000000"/>
            </w:tcBorders>
            <w:hideMark/>
          </w:tcPr>
          <w:p w14:paraId="42D5E90D" w14:textId="77777777" w:rsidR="00404DD0" w:rsidRPr="00404DD0" w:rsidRDefault="00404DD0" w:rsidP="00404DD0">
            <w:pPr>
              <w:widowControl/>
              <w:tabs>
                <w:tab w:val="left" w:pos="567"/>
              </w:tabs>
              <w:autoSpaceDE/>
              <w:autoSpaceDN/>
              <w:adjustRightInd/>
              <w:jc w:val="center"/>
              <w:rPr>
                <w:sz w:val="22"/>
                <w:szCs w:val="22"/>
              </w:rPr>
            </w:pPr>
            <w:r w:rsidRPr="00404DD0">
              <w:rPr>
                <w:sz w:val="22"/>
                <w:szCs w:val="22"/>
              </w:rPr>
              <w:t>Да се съхранява блистера във външната опаковка.</w:t>
            </w:r>
          </w:p>
          <w:p w14:paraId="235A7F80" w14:textId="77777777" w:rsidR="00404DD0" w:rsidRPr="00404DD0" w:rsidRDefault="00404DD0" w:rsidP="00404DD0">
            <w:pPr>
              <w:widowControl/>
              <w:tabs>
                <w:tab w:val="left" w:pos="567"/>
              </w:tabs>
              <w:autoSpaceDE/>
              <w:autoSpaceDN/>
              <w:adjustRightInd/>
              <w:jc w:val="center"/>
              <w:rPr>
                <w:sz w:val="22"/>
                <w:szCs w:val="22"/>
              </w:rPr>
            </w:pPr>
            <w:r w:rsidRPr="00404DD0">
              <w:rPr>
                <w:sz w:val="22"/>
                <w:szCs w:val="22"/>
              </w:rPr>
              <w:t>Да се съхраняват разполовените таблетки в оригиналния блистер до следващо прилагане.</w:t>
            </w:r>
          </w:p>
          <w:p w14:paraId="61DA1AEE" w14:textId="77777777" w:rsidR="00404DD0" w:rsidRPr="00404DD0" w:rsidRDefault="00404DD0" w:rsidP="00404DD0">
            <w:pPr>
              <w:widowControl/>
              <w:tabs>
                <w:tab w:val="left" w:pos="567"/>
              </w:tabs>
              <w:autoSpaceDE/>
              <w:autoSpaceDN/>
              <w:adjustRightInd/>
              <w:jc w:val="center"/>
              <w:rPr>
                <w:sz w:val="22"/>
                <w:szCs w:val="22"/>
              </w:rPr>
            </w:pPr>
            <w:r w:rsidRPr="00404DD0">
              <w:rPr>
                <w:sz w:val="22"/>
                <w:szCs w:val="22"/>
              </w:rPr>
              <w:t>Срок на годност след първо отваряне на първичната опаковка</w:t>
            </w:r>
            <w:r w:rsidRPr="00404DD0">
              <w:rPr>
                <w:sz w:val="22"/>
                <w:szCs w:val="22"/>
                <w:lang w:val="ru-RU"/>
              </w:rPr>
              <w:t xml:space="preserve"> (</w:t>
            </w:r>
            <w:r w:rsidRPr="00404DD0">
              <w:rPr>
                <w:sz w:val="22"/>
                <w:szCs w:val="22"/>
              </w:rPr>
              <w:t>за половин таблетка</w:t>
            </w:r>
            <w:r w:rsidRPr="00404DD0">
              <w:rPr>
                <w:sz w:val="22"/>
                <w:szCs w:val="22"/>
                <w:lang w:val="ru-RU"/>
              </w:rPr>
              <w:t>)</w:t>
            </w:r>
            <w:r w:rsidRPr="00404DD0">
              <w:rPr>
                <w:sz w:val="22"/>
                <w:szCs w:val="22"/>
              </w:rPr>
              <w:t>: 6 месеца.</w:t>
            </w:r>
          </w:p>
        </w:tc>
        <w:tc>
          <w:tcPr>
            <w:tcW w:w="4606" w:type="dxa"/>
            <w:tcBorders>
              <w:top w:val="single" w:sz="4" w:space="0" w:color="000000"/>
              <w:left w:val="single" w:sz="4" w:space="0" w:color="000000"/>
              <w:bottom w:val="single" w:sz="4" w:space="0" w:color="000000"/>
              <w:right w:val="single" w:sz="4" w:space="0" w:color="000000"/>
            </w:tcBorders>
          </w:tcPr>
          <w:p w14:paraId="0747F69A" w14:textId="77777777" w:rsidR="00404DD0" w:rsidRPr="00404DD0" w:rsidRDefault="00404DD0" w:rsidP="00404DD0">
            <w:pPr>
              <w:widowControl/>
              <w:tabs>
                <w:tab w:val="left" w:pos="567"/>
              </w:tabs>
              <w:autoSpaceDE/>
              <w:autoSpaceDN/>
              <w:adjustRightInd/>
              <w:jc w:val="center"/>
              <w:rPr>
                <w:sz w:val="22"/>
                <w:szCs w:val="22"/>
              </w:rPr>
            </w:pPr>
            <w:r w:rsidRPr="00404DD0">
              <w:rPr>
                <w:sz w:val="22"/>
                <w:szCs w:val="22"/>
              </w:rPr>
              <w:t>Да се съхраняв блистера във външната опаковка.</w:t>
            </w:r>
          </w:p>
          <w:p w14:paraId="6ECC3920" w14:textId="77777777" w:rsidR="00404DD0" w:rsidRPr="00404DD0" w:rsidRDefault="00404DD0" w:rsidP="00404DD0">
            <w:pPr>
              <w:widowControl/>
              <w:tabs>
                <w:tab w:val="left" w:pos="567"/>
              </w:tabs>
              <w:autoSpaceDE/>
              <w:autoSpaceDN/>
              <w:adjustRightInd/>
              <w:jc w:val="center"/>
              <w:rPr>
                <w:sz w:val="22"/>
                <w:szCs w:val="22"/>
              </w:rPr>
            </w:pPr>
          </w:p>
        </w:tc>
      </w:tr>
    </w:tbl>
    <w:p w14:paraId="5DA973FD" w14:textId="77777777" w:rsidR="00404DD0" w:rsidRPr="00404DD0" w:rsidRDefault="00404DD0" w:rsidP="00404DD0">
      <w:pPr>
        <w:widowControl/>
        <w:tabs>
          <w:tab w:val="left" w:pos="567"/>
        </w:tabs>
        <w:autoSpaceDE/>
        <w:autoSpaceDN/>
        <w:adjustRightInd/>
        <w:rPr>
          <w:sz w:val="22"/>
          <w:szCs w:val="22"/>
        </w:rPr>
      </w:pPr>
    </w:p>
    <w:p w14:paraId="48D39BE8" w14:textId="77777777" w:rsidR="00404DD0" w:rsidRPr="00404DD0" w:rsidRDefault="00404DD0" w:rsidP="00404DD0">
      <w:pPr>
        <w:widowControl/>
        <w:numPr>
          <w:ilvl w:val="12"/>
          <w:numId w:val="0"/>
        </w:numPr>
        <w:tabs>
          <w:tab w:val="left" w:pos="720"/>
        </w:tabs>
        <w:autoSpaceDE/>
        <w:autoSpaceDN/>
        <w:adjustRightInd/>
        <w:rPr>
          <w:sz w:val="22"/>
          <w:szCs w:val="22"/>
        </w:rPr>
      </w:pPr>
      <w:r w:rsidRPr="00404DD0">
        <w:rPr>
          <w:noProof/>
          <w:sz w:val="22"/>
          <w:szCs w:val="22"/>
        </w:rPr>
        <w:t>Да не се използва този ветеринарен лекарствен продукт след изтичанe срока на годност, посочен върху картона и блистера след срока на годност.</w:t>
      </w:r>
      <w:r w:rsidRPr="00404DD0">
        <w:rPr>
          <w:sz w:val="22"/>
          <w:szCs w:val="22"/>
          <w:lang w:val="ru-RU"/>
        </w:rPr>
        <w:t xml:space="preserve"> </w:t>
      </w:r>
      <w:r w:rsidRPr="00404DD0">
        <w:rPr>
          <w:sz w:val="22"/>
          <w:szCs w:val="22"/>
        </w:rPr>
        <w:t>Срокът на годност отговаря на последния ден от този месец.</w:t>
      </w:r>
    </w:p>
    <w:p w14:paraId="7910FBCE" w14:textId="77777777" w:rsidR="00404DD0" w:rsidRPr="00404DD0" w:rsidRDefault="00404DD0" w:rsidP="00404DD0">
      <w:pPr>
        <w:widowControl/>
        <w:tabs>
          <w:tab w:val="left" w:pos="720"/>
        </w:tabs>
        <w:autoSpaceDE/>
        <w:autoSpaceDN/>
        <w:adjustRightInd/>
        <w:rPr>
          <w:sz w:val="22"/>
          <w:szCs w:val="22"/>
          <w:lang w:val="ru-RU"/>
        </w:rPr>
      </w:pPr>
    </w:p>
    <w:p w14:paraId="1B98F697" w14:textId="77777777" w:rsidR="00404DD0" w:rsidRPr="00404DD0" w:rsidRDefault="00404DD0" w:rsidP="00404DD0">
      <w:pPr>
        <w:widowControl/>
        <w:tabs>
          <w:tab w:val="left" w:pos="720"/>
        </w:tabs>
        <w:autoSpaceDE/>
        <w:autoSpaceDN/>
        <w:adjustRightInd/>
        <w:rPr>
          <w:sz w:val="22"/>
          <w:szCs w:val="22"/>
          <w:lang w:val="ru-RU"/>
        </w:rPr>
      </w:pPr>
    </w:p>
    <w:p w14:paraId="5638AFEF" w14:textId="77777777" w:rsidR="00404DD0" w:rsidRPr="00404DD0" w:rsidRDefault="00404DD0" w:rsidP="00404DD0">
      <w:pPr>
        <w:widowControl/>
        <w:tabs>
          <w:tab w:val="left" w:pos="567"/>
        </w:tabs>
        <w:autoSpaceDE/>
        <w:autoSpaceDN/>
        <w:adjustRightInd/>
        <w:ind w:left="567" w:hanging="567"/>
        <w:rPr>
          <w:sz w:val="22"/>
          <w:szCs w:val="22"/>
        </w:rPr>
      </w:pPr>
      <w:r w:rsidRPr="00404DD0">
        <w:rPr>
          <w:b/>
          <w:sz w:val="22"/>
          <w:szCs w:val="22"/>
          <w:highlight w:val="lightGray"/>
        </w:rPr>
        <w:t>1</w:t>
      </w:r>
      <w:r w:rsidRPr="00404DD0">
        <w:rPr>
          <w:b/>
          <w:sz w:val="22"/>
          <w:szCs w:val="22"/>
          <w:highlight w:val="lightGray"/>
          <w:lang w:val="ru-RU"/>
        </w:rPr>
        <w:t>2</w:t>
      </w:r>
      <w:r w:rsidRPr="00404DD0">
        <w:rPr>
          <w:b/>
          <w:sz w:val="22"/>
          <w:szCs w:val="22"/>
          <w:highlight w:val="lightGray"/>
        </w:rPr>
        <w:t>.</w:t>
      </w:r>
      <w:r w:rsidRPr="00404DD0">
        <w:rPr>
          <w:b/>
          <w:sz w:val="22"/>
          <w:szCs w:val="22"/>
        </w:rPr>
        <w:tab/>
        <w:t>Специални предпазни мерки при унищожаване</w:t>
      </w:r>
    </w:p>
    <w:p w14:paraId="57C23CB0" w14:textId="77777777" w:rsidR="00404DD0" w:rsidRPr="00404DD0" w:rsidRDefault="00404DD0" w:rsidP="00404DD0">
      <w:pPr>
        <w:widowControl/>
        <w:tabs>
          <w:tab w:val="left" w:pos="720"/>
        </w:tabs>
        <w:autoSpaceDE/>
        <w:autoSpaceDN/>
        <w:adjustRightInd/>
        <w:ind w:right="-318"/>
        <w:rPr>
          <w:sz w:val="22"/>
          <w:szCs w:val="22"/>
        </w:rPr>
      </w:pPr>
    </w:p>
    <w:p w14:paraId="519F161C" w14:textId="77777777" w:rsidR="00404DD0" w:rsidRPr="00404DD0" w:rsidRDefault="00404DD0" w:rsidP="00404DD0">
      <w:pPr>
        <w:widowControl/>
        <w:tabs>
          <w:tab w:val="left" w:pos="720"/>
        </w:tabs>
        <w:autoSpaceDE/>
        <w:autoSpaceDN/>
        <w:adjustRightInd/>
        <w:rPr>
          <w:sz w:val="22"/>
          <w:szCs w:val="22"/>
        </w:rPr>
      </w:pPr>
      <w:bookmarkStart w:id="2" w:name="_Hlk187763305"/>
      <w:r w:rsidRPr="00404DD0">
        <w:rPr>
          <w:sz w:val="22"/>
          <w:szCs w:val="22"/>
        </w:rPr>
        <w:t>Ветеринарните лекарствени продукти не трябва да бъдат изхвърляни чрез отпадни води или битови отпадъци.</w:t>
      </w:r>
    </w:p>
    <w:p w14:paraId="5F2018C5" w14:textId="77777777" w:rsidR="00404DD0" w:rsidRPr="00404DD0" w:rsidRDefault="00404DD0" w:rsidP="00404DD0">
      <w:pPr>
        <w:widowControl/>
        <w:tabs>
          <w:tab w:val="left" w:pos="720"/>
        </w:tabs>
        <w:autoSpaceDE/>
        <w:autoSpaceDN/>
        <w:adjustRightInd/>
        <w:rPr>
          <w:sz w:val="22"/>
          <w:szCs w:val="22"/>
        </w:rPr>
      </w:pPr>
    </w:p>
    <w:p w14:paraId="6D632D48" w14:textId="77777777" w:rsidR="00404DD0" w:rsidRPr="00404DD0" w:rsidRDefault="00404DD0" w:rsidP="00404DD0">
      <w:pPr>
        <w:widowControl/>
        <w:tabs>
          <w:tab w:val="left" w:pos="720"/>
        </w:tabs>
        <w:autoSpaceDE/>
        <w:autoSpaceDN/>
        <w:adjustRightInd/>
        <w:rPr>
          <w:sz w:val="22"/>
          <w:szCs w:val="22"/>
        </w:rPr>
      </w:pPr>
      <w:r w:rsidRPr="00404DD0">
        <w:rPr>
          <w:sz w:val="22"/>
          <w:szCs w:val="22"/>
        </w:rPr>
        <w:lastRenderedPageBreak/>
        <w:t>Този ветеринарен лекарствен продукт не трябва да бъде изхвърлян във водни басейни, тъй като това може да бъде опасно за риби и други водни организми.</w:t>
      </w:r>
    </w:p>
    <w:p w14:paraId="10CD1CB1" w14:textId="77777777" w:rsidR="00404DD0" w:rsidRPr="00404DD0" w:rsidRDefault="00404DD0" w:rsidP="00404DD0">
      <w:pPr>
        <w:widowControl/>
        <w:tabs>
          <w:tab w:val="left" w:pos="720"/>
        </w:tabs>
        <w:autoSpaceDE/>
        <w:autoSpaceDN/>
        <w:adjustRightInd/>
        <w:rPr>
          <w:sz w:val="22"/>
          <w:szCs w:val="22"/>
        </w:rPr>
      </w:pPr>
    </w:p>
    <w:p w14:paraId="27D27DC1" w14:textId="77777777" w:rsidR="00404DD0" w:rsidRPr="00404DD0" w:rsidRDefault="00404DD0" w:rsidP="00404DD0">
      <w:pPr>
        <w:widowControl/>
        <w:tabs>
          <w:tab w:val="left" w:pos="567"/>
        </w:tabs>
        <w:autoSpaceDE/>
        <w:autoSpaceDN/>
        <w:adjustRightInd/>
        <w:rPr>
          <w:sz w:val="22"/>
          <w:szCs w:val="22"/>
        </w:rPr>
      </w:pPr>
      <w:r w:rsidRPr="00404DD0">
        <w:rPr>
          <w:sz w:val="22"/>
          <w:szCs w:val="22"/>
        </w:rPr>
        <w:t>Използвайте програми за връщане при унищожаването на неизползвани ветеринарни лекарствени продукти или остатъци от тях в съответствие с изискванията на местното законодателство и с всички приложими национални системи за събиране. Тези мерки ще помогнат за опазване на околната среда.</w:t>
      </w:r>
    </w:p>
    <w:p w14:paraId="512F2B94" w14:textId="77777777" w:rsidR="00404DD0" w:rsidRPr="00404DD0" w:rsidRDefault="00404DD0" w:rsidP="00404DD0">
      <w:pPr>
        <w:widowControl/>
        <w:tabs>
          <w:tab w:val="left" w:pos="720"/>
        </w:tabs>
        <w:autoSpaceDE/>
        <w:autoSpaceDN/>
        <w:adjustRightInd/>
        <w:ind w:right="-318"/>
        <w:rPr>
          <w:sz w:val="22"/>
          <w:szCs w:val="22"/>
        </w:rPr>
      </w:pPr>
    </w:p>
    <w:p w14:paraId="19A7BE23" w14:textId="77777777" w:rsidR="00404DD0" w:rsidRPr="00404DD0" w:rsidRDefault="00404DD0" w:rsidP="00404DD0">
      <w:pPr>
        <w:widowControl/>
        <w:tabs>
          <w:tab w:val="left" w:pos="720"/>
        </w:tabs>
        <w:autoSpaceDE/>
        <w:autoSpaceDN/>
        <w:adjustRightInd/>
        <w:ind w:right="-318"/>
        <w:rPr>
          <w:sz w:val="22"/>
          <w:szCs w:val="22"/>
        </w:rPr>
      </w:pPr>
      <w:r w:rsidRPr="00404DD0">
        <w:rPr>
          <w:sz w:val="22"/>
          <w:szCs w:val="22"/>
        </w:rPr>
        <w:t>Попитайте Вашия ветеринарен лекар или фармацевт как да унищожите ненужни ветеринарни лекарствени продукти.</w:t>
      </w:r>
    </w:p>
    <w:p w14:paraId="5335F15F" w14:textId="77777777" w:rsidR="00404DD0" w:rsidRPr="00404DD0" w:rsidRDefault="00404DD0" w:rsidP="00404DD0">
      <w:pPr>
        <w:widowControl/>
        <w:tabs>
          <w:tab w:val="left" w:pos="720"/>
        </w:tabs>
        <w:autoSpaceDE/>
        <w:autoSpaceDN/>
        <w:adjustRightInd/>
        <w:ind w:right="-318"/>
        <w:rPr>
          <w:sz w:val="22"/>
          <w:szCs w:val="22"/>
        </w:rPr>
      </w:pPr>
    </w:p>
    <w:p w14:paraId="5779AD3D" w14:textId="77777777" w:rsidR="00404DD0" w:rsidRPr="00404DD0" w:rsidRDefault="00404DD0" w:rsidP="00404DD0">
      <w:pPr>
        <w:widowControl/>
        <w:tabs>
          <w:tab w:val="left" w:pos="720"/>
        </w:tabs>
        <w:autoSpaceDE/>
        <w:autoSpaceDN/>
        <w:adjustRightInd/>
        <w:ind w:right="-318"/>
        <w:rPr>
          <w:sz w:val="22"/>
          <w:szCs w:val="22"/>
        </w:rPr>
      </w:pPr>
    </w:p>
    <w:p w14:paraId="71F7F44B" w14:textId="77777777" w:rsidR="00404DD0" w:rsidRPr="00404DD0" w:rsidRDefault="00404DD0" w:rsidP="00404DD0">
      <w:pPr>
        <w:keepNext/>
        <w:widowControl/>
        <w:tabs>
          <w:tab w:val="left" w:pos="0"/>
        </w:tabs>
        <w:autoSpaceDE/>
        <w:autoSpaceDN/>
        <w:adjustRightInd/>
        <w:ind w:left="562" w:hanging="562"/>
        <w:rPr>
          <w:b/>
          <w:bCs/>
          <w:sz w:val="22"/>
          <w:szCs w:val="22"/>
        </w:rPr>
      </w:pPr>
      <w:bookmarkStart w:id="3" w:name="_Hlk187763336"/>
      <w:bookmarkEnd w:id="2"/>
      <w:r w:rsidRPr="00404DD0">
        <w:rPr>
          <w:b/>
          <w:bCs/>
          <w:sz w:val="22"/>
          <w:szCs w:val="22"/>
          <w:highlight w:val="lightGray"/>
        </w:rPr>
        <w:t>13.</w:t>
      </w:r>
      <w:r w:rsidRPr="00404DD0">
        <w:rPr>
          <w:b/>
          <w:bCs/>
          <w:sz w:val="22"/>
          <w:szCs w:val="22"/>
        </w:rPr>
        <w:tab/>
        <w:t>Класификация на ветеринарните лекарствени продукти</w:t>
      </w:r>
    </w:p>
    <w:p w14:paraId="5063DA1B" w14:textId="77777777" w:rsidR="00404DD0" w:rsidRPr="00404DD0" w:rsidRDefault="00404DD0" w:rsidP="00404DD0">
      <w:pPr>
        <w:widowControl/>
        <w:tabs>
          <w:tab w:val="left" w:pos="720"/>
        </w:tabs>
        <w:autoSpaceDE/>
        <w:autoSpaceDN/>
        <w:adjustRightInd/>
        <w:ind w:right="-318"/>
        <w:rPr>
          <w:sz w:val="22"/>
          <w:szCs w:val="22"/>
        </w:rPr>
      </w:pPr>
    </w:p>
    <w:p w14:paraId="21B31733" w14:textId="77777777" w:rsidR="00404DD0" w:rsidRPr="00404DD0" w:rsidRDefault="00404DD0" w:rsidP="00404DD0">
      <w:pPr>
        <w:widowControl/>
        <w:tabs>
          <w:tab w:val="left" w:pos="720"/>
        </w:tabs>
        <w:autoSpaceDE/>
        <w:autoSpaceDN/>
        <w:adjustRightInd/>
        <w:ind w:right="-318"/>
        <w:rPr>
          <w:sz w:val="22"/>
          <w:szCs w:val="22"/>
        </w:rPr>
      </w:pPr>
      <w:r w:rsidRPr="00404DD0">
        <w:rPr>
          <w:sz w:val="22"/>
          <w:szCs w:val="22"/>
        </w:rPr>
        <w:t>Да се отпуска само по лекарско предписание.</w:t>
      </w:r>
    </w:p>
    <w:bookmarkEnd w:id="3"/>
    <w:p w14:paraId="6E8DCDC0" w14:textId="77777777" w:rsidR="00404DD0" w:rsidRPr="00404DD0" w:rsidRDefault="00404DD0" w:rsidP="00404DD0">
      <w:pPr>
        <w:widowControl/>
        <w:tabs>
          <w:tab w:val="left" w:pos="720"/>
        </w:tabs>
        <w:autoSpaceDE/>
        <w:autoSpaceDN/>
        <w:adjustRightInd/>
        <w:rPr>
          <w:b/>
          <w:sz w:val="22"/>
          <w:szCs w:val="22"/>
        </w:rPr>
      </w:pPr>
    </w:p>
    <w:p w14:paraId="511B30DD" w14:textId="77777777" w:rsidR="00404DD0" w:rsidRPr="00404DD0" w:rsidRDefault="00404DD0" w:rsidP="00404DD0">
      <w:pPr>
        <w:widowControl/>
        <w:tabs>
          <w:tab w:val="left" w:pos="720"/>
        </w:tabs>
        <w:autoSpaceDE/>
        <w:autoSpaceDN/>
        <w:adjustRightInd/>
        <w:rPr>
          <w:b/>
          <w:sz w:val="22"/>
          <w:szCs w:val="22"/>
        </w:rPr>
      </w:pPr>
    </w:p>
    <w:p w14:paraId="1B2E80B4" w14:textId="77777777" w:rsidR="00404DD0" w:rsidRPr="00404DD0" w:rsidRDefault="00404DD0" w:rsidP="00404DD0">
      <w:pPr>
        <w:widowControl/>
        <w:tabs>
          <w:tab w:val="left" w:pos="0"/>
        </w:tabs>
        <w:autoSpaceDE/>
        <w:autoSpaceDN/>
        <w:adjustRightInd/>
        <w:ind w:left="567" w:hanging="567"/>
        <w:rPr>
          <w:b/>
          <w:bCs/>
          <w:sz w:val="22"/>
          <w:szCs w:val="22"/>
        </w:rPr>
      </w:pPr>
      <w:r w:rsidRPr="00404DD0">
        <w:rPr>
          <w:b/>
          <w:bCs/>
          <w:sz w:val="22"/>
          <w:szCs w:val="22"/>
          <w:highlight w:val="lightGray"/>
        </w:rPr>
        <w:t>14.</w:t>
      </w:r>
      <w:r w:rsidRPr="00404DD0">
        <w:rPr>
          <w:b/>
          <w:bCs/>
          <w:sz w:val="22"/>
          <w:szCs w:val="22"/>
        </w:rPr>
        <w:tab/>
        <w:t>Номера на разрешението за търговия и размери опаковки</w:t>
      </w:r>
    </w:p>
    <w:p w14:paraId="620C3AE0" w14:textId="77777777" w:rsidR="00404DD0" w:rsidRPr="00404DD0" w:rsidRDefault="00404DD0" w:rsidP="00404DD0">
      <w:pPr>
        <w:widowControl/>
        <w:tabs>
          <w:tab w:val="left" w:pos="720"/>
        </w:tabs>
        <w:autoSpaceDE/>
        <w:autoSpaceDN/>
        <w:adjustRightInd/>
        <w:rPr>
          <w:sz w:val="22"/>
          <w:szCs w:val="22"/>
        </w:rPr>
      </w:pPr>
    </w:p>
    <w:p w14:paraId="0A3B9A24" w14:textId="77777777" w:rsidR="00404DD0" w:rsidRPr="00404DD0" w:rsidRDefault="00404DD0" w:rsidP="00404DD0">
      <w:pPr>
        <w:widowControl/>
        <w:tabs>
          <w:tab w:val="left" w:pos="720"/>
        </w:tabs>
        <w:autoSpaceDE/>
        <w:autoSpaceDN/>
        <w:adjustRightInd/>
        <w:rPr>
          <w:sz w:val="22"/>
          <w:szCs w:val="22"/>
        </w:rPr>
      </w:pPr>
      <w:r w:rsidRPr="00404DD0">
        <w:rPr>
          <w:sz w:val="22"/>
          <w:szCs w:val="22"/>
        </w:rPr>
        <w:t>№ 0022-2985</w:t>
      </w:r>
    </w:p>
    <w:p w14:paraId="2B9506BC" w14:textId="77777777" w:rsidR="00404DD0" w:rsidRPr="00404DD0" w:rsidRDefault="00404DD0" w:rsidP="00404DD0">
      <w:pPr>
        <w:widowControl/>
        <w:tabs>
          <w:tab w:val="left" w:pos="708"/>
        </w:tabs>
        <w:autoSpaceDE/>
        <w:autoSpaceDN/>
        <w:adjustRightInd/>
        <w:rPr>
          <w:sz w:val="22"/>
          <w:szCs w:val="22"/>
        </w:rPr>
      </w:pPr>
      <w:r w:rsidRPr="00404DD0">
        <w:rPr>
          <w:sz w:val="22"/>
          <w:szCs w:val="22"/>
        </w:rPr>
        <w:t>№ 0022-2986</w:t>
      </w:r>
    </w:p>
    <w:p w14:paraId="0F3021DB" w14:textId="77777777" w:rsidR="00404DD0" w:rsidRPr="00404DD0" w:rsidRDefault="00404DD0" w:rsidP="00404DD0">
      <w:pPr>
        <w:widowControl/>
        <w:tabs>
          <w:tab w:val="left" w:pos="720"/>
        </w:tabs>
        <w:autoSpaceDE/>
        <w:autoSpaceDN/>
        <w:adjustRightInd/>
        <w:rPr>
          <w:sz w:val="22"/>
          <w:szCs w:val="22"/>
        </w:rPr>
      </w:pPr>
    </w:p>
    <w:p w14:paraId="448F93F1" w14:textId="77777777" w:rsidR="00404DD0" w:rsidRPr="00404DD0" w:rsidRDefault="00404DD0" w:rsidP="00404DD0">
      <w:pPr>
        <w:widowControl/>
        <w:tabs>
          <w:tab w:val="left" w:pos="720"/>
        </w:tabs>
        <w:autoSpaceDE/>
        <w:autoSpaceDN/>
        <w:adjustRightInd/>
        <w:rPr>
          <w:sz w:val="22"/>
          <w:szCs w:val="22"/>
        </w:rPr>
      </w:pPr>
    </w:p>
    <w:p w14:paraId="532B6608" w14:textId="77777777" w:rsidR="00404DD0" w:rsidRPr="00404DD0" w:rsidRDefault="00404DD0" w:rsidP="00404DD0">
      <w:pPr>
        <w:widowControl/>
        <w:tabs>
          <w:tab w:val="left" w:pos="720"/>
        </w:tabs>
        <w:autoSpaceDE/>
        <w:autoSpaceDN/>
        <w:adjustRightInd/>
        <w:rPr>
          <w:sz w:val="22"/>
          <w:szCs w:val="22"/>
          <w:u w:val="single"/>
          <w:lang w:val="en-US"/>
        </w:rPr>
      </w:pPr>
      <w:r w:rsidRPr="00404DD0">
        <w:rPr>
          <w:sz w:val="22"/>
          <w:szCs w:val="22"/>
          <w:u w:val="single"/>
        </w:rPr>
        <w:t>Размери на опаковката</w:t>
      </w:r>
      <w:r w:rsidRPr="00404DD0">
        <w:rPr>
          <w:sz w:val="22"/>
          <w:szCs w:val="22"/>
          <w:u w:val="single"/>
          <w:lang w:val="en-US"/>
        </w:rPr>
        <w:t>:</w:t>
      </w:r>
    </w:p>
    <w:p w14:paraId="42F626CF" w14:textId="77777777" w:rsidR="00404DD0" w:rsidRPr="00404DD0" w:rsidRDefault="00404DD0" w:rsidP="00404DD0">
      <w:pPr>
        <w:widowControl/>
        <w:tabs>
          <w:tab w:val="left" w:pos="720"/>
        </w:tabs>
        <w:autoSpaceDE/>
        <w:autoSpaceDN/>
        <w:adjustRightInd/>
        <w:rPr>
          <w:sz w:val="22"/>
          <w:szCs w:val="22"/>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31"/>
        <w:gridCol w:w="4531"/>
      </w:tblGrid>
      <w:tr w:rsidR="00404DD0" w:rsidRPr="00404DD0" w14:paraId="7C4C6A1F" w14:textId="77777777" w:rsidTr="00404DD0">
        <w:tc>
          <w:tcPr>
            <w:tcW w:w="4605" w:type="dxa"/>
            <w:tcBorders>
              <w:top w:val="single" w:sz="4" w:space="0" w:color="000000"/>
              <w:left w:val="single" w:sz="4" w:space="0" w:color="000000"/>
              <w:bottom w:val="single" w:sz="4" w:space="0" w:color="000000"/>
              <w:right w:val="single" w:sz="4" w:space="0" w:color="000000"/>
            </w:tcBorders>
            <w:hideMark/>
          </w:tcPr>
          <w:p w14:paraId="783BAE3C" w14:textId="77777777" w:rsidR="00404DD0" w:rsidRPr="00404DD0" w:rsidRDefault="00404DD0" w:rsidP="00404DD0">
            <w:pPr>
              <w:widowControl/>
              <w:tabs>
                <w:tab w:val="left" w:pos="720"/>
              </w:tabs>
              <w:autoSpaceDE/>
              <w:autoSpaceDN/>
              <w:adjustRightInd/>
              <w:jc w:val="center"/>
              <w:rPr>
                <w:sz w:val="22"/>
                <w:szCs w:val="22"/>
                <w:lang w:val="ru-RU"/>
              </w:rPr>
            </w:pPr>
            <w:r w:rsidRPr="00404DD0">
              <w:rPr>
                <w:b/>
                <w:sz w:val="22"/>
                <w:szCs w:val="22"/>
              </w:rPr>
              <w:t>Milpro</w:t>
            </w:r>
            <w:r w:rsidRPr="00404DD0">
              <w:rPr>
                <w:b/>
                <w:sz w:val="22"/>
                <w:szCs w:val="22"/>
                <w:lang w:val="ru-RU"/>
              </w:rPr>
              <w:t xml:space="preserve"> 2,5 </w:t>
            </w:r>
            <w:r w:rsidRPr="00404DD0">
              <w:rPr>
                <w:b/>
                <w:sz w:val="22"/>
                <w:szCs w:val="22"/>
              </w:rPr>
              <w:t>mg</w:t>
            </w:r>
            <w:r w:rsidRPr="00404DD0">
              <w:rPr>
                <w:b/>
                <w:sz w:val="22"/>
                <w:szCs w:val="22"/>
                <w:lang w:val="ru-RU"/>
              </w:rPr>
              <w:t xml:space="preserve">/25 </w:t>
            </w:r>
            <w:r w:rsidRPr="00404DD0">
              <w:rPr>
                <w:b/>
                <w:sz w:val="22"/>
                <w:szCs w:val="22"/>
              </w:rPr>
              <w:t>mg</w:t>
            </w:r>
            <w:r w:rsidRPr="00404DD0">
              <w:rPr>
                <w:b/>
                <w:sz w:val="22"/>
                <w:szCs w:val="22"/>
                <w:lang w:val="ru-RU"/>
              </w:rPr>
              <w:t xml:space="preserve"> </w:t>
            </w:r>
            <w:r w:rsidRPr="00404DD0">
              <w:rPr>
                <w:b/>
                <w:sz w:val="22"/>
                <w:szCs w:val="22"/>
              </w:rPr>
              <w:t>филмирани таблетки за малки кучета и кученца</w:t>
            </w:r>
          </w:p>
        </w:tc>
        <w:tc>
          <w:tcPr>
            <w:tcW w:w="4606" w:type="dxa"/>
            <w:tcBorders>
              <w:top w:val="single" w:sz="4" w:space="0" w:color="000000"/>
              <w:left w:val="single" w:sz="4" w:space="0" w:color="000000"/>
              <w:bottom w:val="single" w:sz="4" w:space="0" w:color="000000"/>
              <w:right w:val="single" w:sz="4" w:space="0" w:color="000000"/>
            </w:tcBorders>
            <w:hideMark/>
          </w:tcPr>
          <w:p w14:paraId="2498283D" w14:textId="77777777" w:rsidR="00404DD0" w:rsidRPr="00404DD0" w:rsidRDefault="00404DD0" w:rsidP="00404DD0">
            <w:pPr>
              <w:widowControl/>
              <w:tabs>
                <w:tab w:val="left" w:pos="720"/>
              </w:tabs>
              <w:autoSpaceDE/>
              <w:autoSpaceDN/>
              <w:adjustRightInd/>
              <w:jc w:val="center"/>
              <w:rPr>
                <w:b/>
                <w:sz w:val="22"/>
                <w:szCs w:val="22"/>
                <w:lang w:val="ru-RU"/>
              </w:rPr>
            </w:pPr>
            <w:r w:rsidRPr="00404DD0">
              <w:rPr>
                <w:b/>
                <w:sz w:val="22"/>
                <w:szCs w:val="22"/>
              </w:rPr>
              <w:t>Milpro</w:t>
            </w:r>
            <w:r w:rsidRPr="00404DD0">
              <w:rPr>
                <w:b/>
                <w:sz w:val="22"/>
                <w:szCs w:val="22"/>
                <w:lang w:val="ru-RU"/>
              </w:rPr>
              <w:t xml:space="preserve"> 12,5 </w:t>
            </w:r>
            <w:r w:rsidRPr="00404DD0">
              <w:rPr>
                <w:b/>
                <w:sz w:val="22"/>
                <w:szCs w:val="22"/>
              </w:rPr>
              <w:t>mg</w:t>
            </w:r>
            <w:r w:rsidRPr="00404DD0">
              <w:rPr>
                <w:b/>
                <w:sz w:val="22"/>
                <w:szCs w:val="22"/>
                <w:lang w:val="ru-RU"/>
              </w:rPr>
              <w:t xml:space="preserve">/125 </w:t>
            </w:r>
            <w:r w:rsidRPr="00404DD0">
              <w:rPr>
                <w:b/>
                <w:sz w:val="22"/>
                <w:szCs w:val="22"/>
              </w:rPr>
              <w:t>mg</w:t>
            </w:r>
            <w:r w:rsidRPr="00404DD0">
              <w:rPr>
                <w:b/>
                <w:sz w:val="22"/>
                <w:szCs w:val="22"/>
                <w:lang w:val="ru-RU"/>
              </w:rPr>
              <w:t xml:space="preserve"> </w:t>
            </w:r>
            <w:r w:rsidRPr="00404DD0">
              <w:rPr>
                <w:b/>
                <w:sz w:val="22"/>
                <w:szCs w:val="22"/>
              </w:rPr>
              <w:t>филмирани таблетки за кучета</w:t>
            </w:r>
          </w:p>
        </w:tc>
      </w:tr>
      <w:tr w:rsidR="00404DD0" w:rsidRPr="00404DD0" w14:paraId="50669DF1" w14:textId="77777777" w:rsidTr="00404DD0">
        <w:tc>
          <w:tcPr>
            <w:tcW w:w="4605" w:type="dxa"/>
            <w:tcBorders>
              <w:top w:val="single" w:sz="4" w:space="0" w:color="000000"/>
              <w:left w:val="single" w:sz="4" w:space="0" w:color="000000"/>
              <w:bottom w:val="single" w:sz="4" w:space="0" w:color="000000"/>
              <w:right w:val="single" w:sz="4" w:space="0" w:color="000000"/>
            </w:tcBorders>
            <w:hideMark/>
          </w:tcPr>
          <w:p w14:paraId="1A902FC9" w14:textId="77777777" w:rsidR="00404DD0" w:rsidRPr="00404DD0" w:rsidRDefault="00404DD0" w:rsidP="00404DD0">
            <w:pPr>
              <w:widowControl/>
              <w:tabs>
                <w:tab w:val="left" w:pos="720"/>
              </w:tabs>
              <w:autoSpaceDE/>
              <w:autoSpaceDN/>
              <w:adjustRightInd/>
              <w:rPr>
                <w:sz w:val="22"/>
                <w:szCs w:val="22"/>
                <w:lang w:val="ru-RU"/>
              </w:rPr>
            </w:pPr>
            <w:r w:rsidRPr="00404DD0">
              <w:rPr>
                <w:sz w:val="22"/>
                <w:szCs w:val="22"/>
              </w:rPr>
              <w:t>1 кутия с 2 таблетки, съдържаща 1 блистер с 2 таблетки</w:t>
            </w:r>
            <w:r w:rsidRPr="00404DD0">
              <w:rPr>
                <w:sz w:val="22"/>
                <w:szCs w:val="22"/>
                <w:lang w:val="ru-RU"/>
              </w:rPr>
              <w:t xml:space="preserve"> </w:t>
            </w:r>
          </w:p>
          <w:p w14:paraId="2885E3B3" w14:textId="77777777" w:rsidR="00404DD0" w:rsidRPr="00404DD0" w:rsidRDefault="00404DD0" w:rsidP="00404DD0">
            <w:pPr>
              <w:widowControl/>
              <w:tabs>
                <w:tab w:val="left" w:pos="720"/>
              </w:tabs>
              <w:autoSpaceDE/>
              <w:autoSpaceDN/>
              <w:adjustRightInd/>
              <w:rPr>
                <w:sz w:val="22"/>
                <w:szCs w:val="22"/>
                <w:lang w:val="ru-RU"/>
              </w:rPr>
            </w:pPr>
            <w:r w:rsidRPr="00404DD0">
              <w:rPr>
                <w:sz w:val="22"/>
                <w:szCs w:val="22"/>
              </w:rPr>
              <w:t>1 кутия с 4 таблетки, съдържаща 2 блистера с по 2 таблетки</w:t>
            </w:r>
            <w:r w:rsidRPr="00404DD0">
              <w:rPr>
                <w:sz w:val="22"/>
                <w:szCs w:val="22"/>
                <w:lang w:val="ru-RU"/>
              </w:rPr>
              <w:t xml:space="preserve"> </w:t>
            </w:r>
          </w:p>
          <w:p w14:paraId="337D0DEA" w14:textId="77777777" w:rsidR="00404DD0" w:rsidRPr="00404DD0" w:rsidRDefault="00404DD0" w:rsidP="00404DD0">
            <w:pPr>
              <w:widowControl/>
              <w:tabs>
                <w:tab w:val="left" w:pos="720"/>
              </w:tabs>
              <w:autoSpaceDE/>
              <w:autoSpaceDN/>
              <w:adjustRightInd/>
              <w:rPr>
                <w:sz w:val="22"/>
                <w:szCs w:val="22"/>
                <w:lang w:val="ru-RU"/>
              </w:rPr>
            </w:pPr>
            <w:r w:rsidRPr="00404DD0">
              <w:rPr>
                <w:sz w:val="22"/>
                <w:szCs w:val="22"/>
              </w:rPr>
              <w:t>1 кутия с 24 таблетки, съдържаща 12 блистера с по 2 таблетки</w:t>
            </w:r>
            <w:r w:rsidRPr="00404DD0">
              <w:rPr>
                <w:sz w:val="22"/>
                <w:szCs w:val="22"/>
                <w:lang w:val="ru-RU"/>
              </w:rPr>
              <w:t xml:space="preserve"> </w:t>
            </w:r>
          </w:p>
        </w:tc>
        <w:tc>
          <w:tcPr>
            <w:tcW w:w="4606" w:type="dxa"/>
            <w:tcBorders>
              <w:top w:val="single" w:sz="4" w:space="0" w:color="000000"/>
              <w:left w:val="single" w:sz="4" w:space="0" w:color="000000"/>
              <w:bottom w:val="single" w:sz="4" w:space="0" w:color="000000"/>
              <w:right w:val="single" w:sz="4" w:space="0" w:color="000000"/>
            </w:tcBorders>
            <w:hideMark/>
          </w:tcPr>
          <w:p w14:paraId="5F8B9336" w14:textId="77777777" w:rsidR="00404DD0" w:rsidRPr="00404DD0" w:rsidRDefault="00404DD0" w:rsidP="00404DD0">
            <w:pPr>
              <w:widowControl/>
              <w:tabs>
                <w:tab w:val="left" w:pos="720"/>
              </w:tabs>
              <w:autoSpaceDE/>
              <w:autoSpaceDN/>
              <w:adjustRightInd/>
              <w:rPr>
                <w:sz w:val="22"/>
                <w:szCs w:val="22"/>
                <w:lang w:val="ru-RU"/>
              </w:rPr>
            </w:pPr>
            <w:r w:rsidRPr="00404DD0">
              <w:rPr>
                <w:sz w:val="22"/>
                <w:szCs w:val="22"/>
              </w:rPr>
              <w:t>1 кутия с 2 таблетки, съдържаща 1 блистер с 2 таблетки</w:t>
            </w:r>
            <w:r w:rsidRPr="00404DD0">
              <w:rPr>
                <w:sz w:val="22"/>
                <w:szCs w:val="22"/>
                <w:lang w:val="ru-RU"/>
              </w:rPr>
              <w:t xml:space="preserve"> </w:t>
            </w:r>
          </w:p>
          <w:p w14:paraId="089B6A38" w14:textId="77777777" w:rsidR="00404DD0" w:rsidRPr="00404DD0" w:rsidRDefault="00404DD0" w:rsidP="00404DD0">
            <w:pPr>
              <w:widowControl/>
              <w:tabs>
                <w:tab w:val="left" w:pos="720"/>
              </w:tabs>
              <w:autoSpaceDE/>
              <w:autoSpaceDN/>
              <w:adjustRightInd/>
              <w:rPr>
                <w:sz w:val="22"/>
                <w:szCs w:val="22"/>
                <w:lang w:val="ru-RU"/>
              </w:rPr>
            </w:pPr>
            <w:r w:rsidRPr="00404DD0">
              <w:rPr>
                <w:sz w:val="22"/>
                <w:szCs w:val="22"/>
              </w:rPr>
              <w:t>1 кутия с 4 таблетки, съдържаща 2 блистера с по 2 таблетки</w:t>
            </w:r>
            <w:r w:rsidRPr="00404DD0">
              <w:rPr>
                <w:sz w:val="22"/>
                <w:szCs w:val="22"/>
                <w:lang w:val="ru-RU"/>
              </w:rPr>
              <w:t xml:space="preserve"> </w:t>
            </w:r>
          </w:p>
          <w:p w14:paraId="4D469386" w14:textId="77777777" w:rsidR="00404DD0" w:rsidRPr="00404DD0" w:rsidRDefault="00404DD0" w:rsidP="00404DD0">
            <w:pPr>
              <w:widowControl/>
              <w:tabs>
                <w:tab w:val="left" w:pos="720"/>
              </w:tabs>
              <w:autoSpaceDE/>
              <w:autoSpaceDN/>
              <w:adjustRightInd/>
              <w:rPr>
                <w:sz w:val="22"/>
                <w:szCs w:val="22"/>
                <w:lang w:val="ru-RU"/>
              </w:rPr>
            </w:pPr>
            <w:r w:rsidRPr="00404DD0">
              <w:rPr>
                <w:sz w:val="22"/>
                <w:szCs w:val="22"/>
              </w:rPr>
              <w:t>1 кутия с 24 таблетки, съдържаща 12 блистера с по 2 таблетки</w:t>
            </w:r>
            <w:r w:rsidRPr="00404DD0">
              <w:rPr>
                <w:sz w:val="22"/>
                <w:szCs w:val="22"/>
                <w:lang w:val="ru-RU"/>
              </w:rPr>
              <w:t xml:space="preserve"> </w:t>
            </w:r>
          </w:p>
          <w:p w14:paraId="279669D3" w14:textId="77777777" w:rsidR="00404DD0" w:rsidRPr="00404DD0" w:rsidRDefault="00404DD0" w:rsidP="00404DD0">
            <w:pPr>
              <w:widowControl/>
              <w:tabs>
                <w:tab w:val="left" w:pos="720"/>
              </w:tabs>
              <w:autoSpaceDE/>
              <w:autoSpaceDN/>
              <w:adjustRightInd/>
              <w:rPr>
                <w:sz w:val="22"/>
                <w:szCs w:val="22"/>
                <w:lang w:val="ru-RU"/>
              </w:rPr>
            </w:pPr>
            <w:r w:rsidRPr="00404DD0">
              <w:rPr>
                <w:sz w:val="22"/>
                <w:szCs w:val="22"/>
              </w:rPr>
              <w:t>1 кутия с 48 таблетки, съдържаща 24 блистера с по 2 таблетки</w:t>
            </w:r>
            <w:r w:rsidRPr="00404DD0">
              <w:rPr>
                <w:sz w:val="22"/>
                <w:szCs w:val="22"/>
                <w:lang w:val="ru-RU"/>
              </w:rPr>
              <w:t xml:space="preserve"> </w:t>
            </w:r>
          </w:p>
        </w:tc>
      </w:tr>
    </w:tbl>
    <w:p w14:paraId="0BC5FBAC" w14:textId="77777777" w:rsidR="00404DD0" w:rsidRPr="00404DD0" w:rsidRDefault="00404DD0" w:rsidP="00404DD0">
      <w:pPr>
        <w:widowControl/>
        <w:tabs>
          <w:tab w:val="left" w:pos="720"/>
        </w:tabs>
        <w:autoSpaceDE/>
        <w:autoSpaceDN/>
        <w:adjustRightInd/>
        <w:rPr>
          <w:sz w:val="22"/>
          <w:szCs w:val="22"/>
          <w:lang w:val="ru-RU"/>
        </w:rPr>
      </w:pPr>
    </w:p>
    <w:p w14:paraId="4554B626" w14:textId="77777777" w:rsidR="00404DD0" w:rsidRPr="00404DD0" w:rsidRDefault="00404DD0" w:rsidP="00404DD0">
      <w:pPr>
        <w:widowControl/>
        <w:tabs>
          <w:tab w:val="left" w:pos="720"/>
        </w:tabs>
        <w:autoSpaceDE/>
        <w:autoSpaceDN/>
        <w:adjustRightInd/>
        <w:rPr>
          <w:sz w:val="22"/>
          <w:szCs w:val="22"/>
        </w:rPr>
      </w:pPr>
      <w:r w:rsidRPr="00404DD0">
        <w:rPr>
          <w:sz w:val="22"/>
          <w:szCs w:val="22"/>
        </w:rPr>
        <w:t>Не всички размери на опаковката могат да бъдат предлагани на пазара.</w:t>
      </w:r>
    </w:p>
    <w:p w14:paraId="5DDCA047" w14:textId="77777777" w:rsidR="00404DD0" w:rsidRPr="00404DD0" w:rsidRDefault="00404DD0" w:rsidP="00404DD0">
      <w:pPr>
        <w:widowControl/>
        <w:tabs>
          <w:tab w:val="left" w:pos="720"/>
        </w:tabs>
        <w:autoSpaceDE/>
        <w:autoSpaceDN/>
        <w:adjustRightInd/>
        <w:ind w:right="-2"/>
        <w:rPr>
          <w:sz w:val="22"/>
          <w:szCs w:val="22"/>
        </w:rPr>
      </w:pPr>
    </w:p>
    <w:p w14:paraId="73FDA0C7" w14:textId="77777777" w:rsidR="00404DD0" w:rsidRPr="00404DD0" w:rsidRDefault="00404DD0" w:rsidP="00404DD0">
      <w:pPr>
        <w:widowControl/>
        <w:tabs>
          <w:tab w:val="left" w:pos="720"/>
        </w:tabs>
        <w:autoSpaceDE/>
        <w:autoSpaceDN/>
        <w:adjustRightInd/>
        <w:ind w:right="-2"/>
        <w:rPr>
          <w:sz w:val="22"/>
          <w:szCs w:val="22"/>
        </w:rPr>
      </w:pPr>
    </w:p>
    <w:p w14:paraId="640DDC17" w14:textId="77777777" w:rsidR="00404DD0" w:rsidRPr="00404DD0" w:rsidRDefault="00404DD0" w:rsidP="00404DD0">
      <w:pPr>
        <w:widowControl/>
        <w:tabs>
          <w:tab w:val="left" w:pos="0"/>
        </w:tabs>
        <w:autoSpaceDE/>
        <w:autoSpaceDN/>
        <w:adjustRightInd/>
        <w:ind w:left="567" w:hanging="567"/>
        <w:rPr>
          <w:b/>
          <w:bCs/>
          <w:sz w:val="22"/>
          <w:szCs w:val="22"/>
        </w:rPr>
      </w:pPr>
      <w:r w:rsidRPr="00404DD0">
        <w:rPr>
          <w:b/>
          <w:bCs/>
          <w:sz w:val="22"/>
          <w:szCs w:val="22"/>
          <w:highlight w:val="lightGray"/>
        </w:rPr>
        <w:t>15.</w:t>
      </w:r>
      <w:r w:rsidRPr="00404DD0">
        <w:rPr>
          <w:b/>
          <w:bCs/>
          <w:sz w:val="22"/>
          <w:szCs w:val="22"/>
        </w:rPr>
        <w:tab/>
        <w:t>Дата на последната редакция на текста</w:t>
      </w:r>
    </w:p>
    <w:p w14:paraId="02C14A7B" w14:textId="77777777" w:rsidR="00404DD0" w:rsidRPr="00404DD0" w:rsidRDefault="00404DD0" w:rsidP="00404DD0">
      <w:pPr>
        <w:widowControl/>
        <w:tabs>
          <w:tab w:val="left" w:pos="720"/>
        </w:tabs>
        <w:autoSpaceDE/>
        <w:autoSpaceDN/>
        <w:adjustRightInd/>
        <w:rPr>
          <w:sz w:val="22"/>
          <w:szCs w:val="22"/>
        </w:rPr>
      </w:pPr>
    </w:p>
    <w:p w14:paraId="4C530848" w14:textId="77777777" w:rsidR="00404DD0" w:rsidRPr="00404DD0" w:rsidRDefault="00404DD0" w:rsidP="00404DD0">
      <w:pPr>
        <w:widowControl/>
        <w:tabs>
          <w:tab w:val="left" w:pos="720"/>
        </w:tabs>
        <w:autoSpaceDE/>
        <w:autoSpaceDN/>
        <w:adjustRightInd/>
        <w:rPr>
          <w:sz w:val="22"/>
          <w:szCs w:val="22"/>
        </w:rPr>
      </w:pPr>
      <w:r w:rsidRPr="00404DD0">
        <w:rPr>
          <w:sz w:val="22"/>
          <w:szCs w:val="22"/>
        </w:rPr>
        <w:t>30/09/2025</w:t>
      </w:r>
    </w:p>
    <w:p w14:paraId="28718375" w14:textId="77777777" w:rsidR="00404DD0" w:rsidRPr="00404DD0" w:rsidRDefault="00404DD0" w:rsidP="00404DD0">
      <w:pPr>
        <w:widowControl/>
        <w:tabs>
          <w:tab w:val="left" w:pos="720"/>
        </w:tabs>
        <w:autoSpaceDE/>
        <w:autoSpaceDN/>
        <w:adjustRightInd/>
        <w:rPr>
          <w:sz w:val="22"/>
          <w:szCs w:val="22"/>
        </w:rPr>
      </w:pPr>
    </w:p>
    <w:p w14:paraId="25CCED0E" w14:textId="77777777" w:rsidR="00404DD0" w:rsidRPr="00404DD0" w:rsidRDefault="00404DD0" w:rsidP="00404DD0">
      <w:pPr>
        <w:widowControl/>
        <w:tabs>
          <w:tab w:val="left" w:pos="720"/>
        </w:tabs>
        <w:autoSpaceDE/>
        <w:autoSpaceDN/>
        <w:adjustRightInd/>
        <w:rPr>
          <w:sz w:val="22"/>
          <w:szCs w:val="22"/>
        </w:rPr>
      </w:pPr>
      <w:r w:rsidRPr="00404DD0">
        <w:rPr>
          <w:sz w:val="22"/>
          <w:szCs w:val="22"/>
        </w:rPr>
        <w:t>Подробна информация за този ветеринарен лекарствен продукт може да намерите в базата данни на Съюза относно продуктите (</w:t>
      </w:r>
      <w:hyperlink r:id="rId6" w:history="1">
        <w:r w:rsidRPr="00404DD0">
          <w:rPr>
            <w:color w:val="0000FF"/>
            <w:sz w:val="22"/>
            <w:szCs w:val="22"/>
            <w:u w:val="single"/>
          </w:rPr>
          <w:t>https://medicines.health.europa.eu/veterinary</w:t>
        </w:r>
      </w:hyperlink>
      <w:r w:rsidRPr="00404DD0">
        <w:rPr>
          <w:sz w:val="22"/>
          <w:szCs w:val="22"/>
        </w:rPr>
        <w:t>).</w:t>
      </w:r>
    </w:p>
    <w:p w14:paraId="41AF0BDA" w14:textId="77777777" w:rsidR="00404DD0" w:rsidRPr="00404DD0" w:rsidRDefault="00404DD0" w:rsidP="00404DD0">
      <w:pPr>
        <w:widowControl/>
        <w:tabs>
          <w:tab w:val="left" w:pos="720"/>
        </w:tabs>
        <w:autoSpaceDE/>
        <w:autoSpaceDN/>
        <w:adjustRightInd/>
        <w:rPr>
          <w:sz w:val="22"/>
          <w:szCs w:val="22"/>
        </w:rPr>
      </w:pPr>
    </w:p>
    <w:p w14:paraId="736674E5" w14:textId="77777777" w:rsidR="00404DD0" w:rsidRPr="00404DD0" w:rsidRDefault="00404DD0" w:rsidP="00404DD0">
      <w:pPr>
        <w:widowControl/>
        <w:tabs>
          <w:tab w:val="left" w:pos="720"/>
        </w:tabs>
        <w:autoSpaceDE/>
        <w:autoSpaceDN/>
        <w:adjustRightInd/>
        <w:rPr>
          <w:sz w:val="22"/>
          <w:szCs w:val="22"/>
        </w:rPr>
      </w:pPr>
    </w:p>
    <w:p w14:paraId="3C9F7911" w14:textId="77777777" w:rsidR="00404DD0" w:rsidRPr="00404DD0" w:rsidRDefault="00404DD0" w:rsidP="00404DD0">
      <w:pPr>
        <w:widowControl/>
        <w:tabs>
          <w:tab w:val="left" w:pos="0"/>
        </w:tabs>
        <w:autoSpaceDE/>
        <w:autoSpaceDN/>
        <w:adjustRightInd/>
        <w:ind w:left="567" w:hanging="567"/>
        <w:rPr>
          <w:b/>
          <w:bCs/>
          <w:sz w:val="22"/>
          <w:szCs w:val="22"/>
        </w:rPr>
      </w:pPr>
      <w:r w:rsidRPr="00404DD0">
        <w:rPr>
          <w:b/>
          <w:bCs/>
          <w:sz w:val="22"/>
          <w:szCs w:val="22"/>
          <w:highlight w:val="lightGray"/>
        </w:rPr>
        <w:t>16.</w:t>
      </w:r>
      <w:r w:rsidRPr="00404DD0">
        <w:rPr>
          <w:b/>
          <w:bCs/>
          <w:sz w:val="22"/>
          <w:szCs w:val="22"/>
        </w:rPr>
        <w:tab/>
        <w:t>Данни за връзка</w:t>
      </w:r>
    </w:p>
    <w:p w14:paraId="4CF44F07" w14:textId="77777777" w:rsidR="00404DD0" w:rsidRPr="00404DD0" w:rsidRDefault="00404DD0" w:rsidP="00404DD0">
      <w:pPr>
        <w:widowControl/>
        <w:tabs>
          <w:tab w:val="left" w:pos="720"/>
        </w:tabs>
        <w:autoSpaceDE/>
        <w:autoSpaceDN/>
        <w:adjustRightInd/>
        <w:rPr>
          <w:sz w:val="22"/>
          <w:szCs w:val="22"/>
        </w:rPr>
      </w:pPr>
    </w:p>
    <w:p w14:paraId="53888ED1" w14:textId="77777777" w:rsidR="00404DD0" w:rsidRPr="00404DD0" w:rsidRDefault="00404DD0" w:rsidP="00404DD0">
      <w:pPr>
        <w:widowControl/>
        <w:tabs>
          <w:tab w:val="left" w:pos="567"/>
        </w:tabs>
        <w:autoSpaceDE/>
        <w:autoSpaceDN/>
        <w:adjustRightInd/>
        <w:rPr>
          <w:sz w:val="22"/>
          <w:szCs w:val="22"/>
        </w:rPr>
      </w:pPr>
      <w:r w:rsidRPr="00404DD0">
        <w:rPr>
          <w:sz w:val="22"/>
          <w:szCs w:val="22"/>
          <w:u w:val="single"/>
        </w:rPr>
        <w:t>Притежател на разрешението за търговия и производител, отговарящ за освобождаването на партиди:</w:t>
      </w:r>
    </w:p>
    <w:p w14:paraId="38DBC882" w14:textId="77777777" w:rsidR="00404DD0" w:rsidRPr="00404DD0" w:rsidRDefault="00404DD0" w:rsidP="00404DD0">
      <w:pPr>
        <w:widowControl/>
        <w:tabs>
          <w:tab w:val="left" w:pos="720"/>
        </w:tabs>
        <w:autoSpaceDE/>
        <w:autoSpaceDN/>
        <w:adjustRightInd/>
        <w:rPr>
          <w:sz w:val="22"/>
          <w:szCs w:val="22"/>
        </w:rPr>
      </w:pPr>
    </w:p>
    <w:p w14:paraId="62A8023C" w14:textId="77777777" w:rsidR="00404DD0" w:rsidRPr="00404DD0" w:rsidRDefault="00404DD0" w:rsidP="00404DD0">
      <w:pPr>
        <w:widowControl/>
        <w:tabs>
          <w:tab w:val="left" w:pos="720"/>
        </w:tabs>
        <w:rPr>
          <w:color w:val="000000"/>
          <w:sz w:val="22"/>
          <w:szCs w:val="22"/>
        </w:rPr>
      </w:pPr>
      <w:r w:rsidRPr="00404DD0">
        <w:rPr>
          <w:color w:val="000000"/>
          <w:sz w:val="22"/>
          <w:szCs w:val="22"/>
          <w:lang w:val="en-US"/>
        </w:rPr>
        <w:t>VIRBAC</w:t>
      </w:r>
    </w:p>
    <w:p w14:paraId="626A9DEC" w14:textId="77777777" w:rsidR="00404DD0" w:rsidRPr="00404DD0" w:rsidRDefault="00404DD0" w:rsidP="00404DD0">
      <w:pPr>
        <w:widowControl/>
        <w:tabs>
          <w:tab w:val="left" w:pos="720"/>
        </w:tabs>
        <w:rPr>
          <w:color w:val="000000"/>
          <w:sz w:val="22"/>
          <w:szCs w:val="22"/>
          <w:lang w:eastAsia="fr-FR"/>
        </w:rPr>
      </w:pPr>
      <w:r w:rsidRPr="00404DD0">
        <w:rPr>
          <w:color w:val="000000"/>
          <w:sz w:val="22"/>
          <w:szCs w:val="22"/>
          <w:lang w:eastAsia="fr-FR"/>
        </w:rPr>
        <w:t>1</w:t>
      </w:r>
      <w:r w:rsidRPr="00404DD0">
        <w:rPr>
          <w:color w:val="000000"/>
          <w:sz w:val="14"/>
          <w:szCs w:val="14"/>
          <w:lang w:eastAsia="fr-FR"/>
        </w:rPr>
        <w:t>è</w:t>
      </w:r>
      <w:r w:rsidRPr="00404DD0">
        <w:rPr>
          <w:color w:val="000000"/>
          <w:sz w:val="14"/>
          <w:szCs w:val="14"/>
          <w:lang w:val="en-US" w:eastAsia="fr-FR"/>
        </w:rPr>
        <w:t>re</w:t>
      </w:r>
      <w:r w:rsidRPr="00404DD0">
        <w:rPr>
          <w:color w:val="000000"/>
          <w:sz w:val="14"/>
          <w:szCs w:val="14"/>
          <w:lang w:eastAsia="fr-FR"/>
        </w:rPr>
        <w:t xml:space="preserve"> </w:t>
      </w:r>
      <w:r w:rsidRPr="00404DD0">
        <w:rPr>
          <w:color w:val="000000"/>
          <w:sz w:val="22"/>
          <w:szCs w:val="22"/>
          <w:lang w:val="en-US" w:eastAsia="fr-FR"/>
        </w:rPr>
        <w:t>avenue</w:t>
      </w:r>
      <w:r w:rsidRPr="00404DD0">
        <w:rPr>
          <w:color w:val="000000"/>
          <w:sz w:val="22"/>
          <w:szCs w:val="22"/>
          <w:lang w:eastAsia="fr-FR"/>
        </w:rPr>
        <w:t xml:space="preserve"> 2065</w:t>
      </w:r>
      <w:r w:rsidRPr="00404DD0">
        <w:rPr>
          <w:color w:val="000000"/>
          <w:sz w:val="22"/>
          <w:szCs w:val="22"/>
          <w:lang w:val="en-US" w:eastAsia="fr-FR"/>
        </w:rPr>
        <w:t>m</w:t>
      </w:r>
      <w:r w:rsidRPr="00404DD0">
        <w:rPr>
          <w:color w:val="000000"/>
          <w:sz w:val="22"/>
          <w:szCs w:val="22"/>
          <w:lang w:eastAsia="fr-FR"/>
        </w:rPr>
        <w:t xml:space="preserve"> </w:t>
      </w:r>
      <w:r w:rsidRPr="00404DD0">
        <w:rPr>
          <w:color w:val="000000"/>
          <w:sz w:val="22"/>
          <w:szCs w:val="22"/>
          <w:lang w:val="en-US" w:eastAsia="fr-FR"/>
        </w:rPr>
        <w:t>LID</w:t>
      </w:r>
    </w:p>
    <w:p w14:paraId="2F3956AE" w14:textId="77777777" w:rsidR="00404DD0" w:rsidRPr="00404DD0" w:rsidRDefault="00404DD0" w:rsidP="00404DD0">
      <w:pPr>
        <w:widowControl/>
        <w:tabs>
          <w:tab w:val="left" w:pos="720"/>
        </w:tabs>
        <w:rPr>
          <w:color w:val="000000"/>
          <w:sz w:val="22"/>
          <w:szCs w:val="22"/>
        </w:rPr>
      </w:pPr>
      <w:r w:rsidRPr="00404DD0">
        <w:rPr>
          <w:color w:val="000000"/>
          <w:sz w:val="22"/>
          <w:szCs w:val="22"/>
        </w:rPr>
        <w:t xml:space="preserve">06516 </w:t>
      </w:r>
      <w:r w:rsidRPr="00404DD0">
        <w:rPr>
          <w:color w:val="000000"/>
          <w:sz w:val="22"/>
          <w:szCs w:val="22"/>
          <w:lang w:val="en-US"/>
        </w:rPr>
        <w:t>Carros</w:t>
      </w:r>
    </w:p>
    <w:p w14:paraId="45BF12EC" w14:textId="77777777" w:rsidR="00404DD0" w:rsidRPr="00404DD0" w:rsidRDefault="00404DD0" w:rsidP="00404DD0">
      <w:pPr>
        <w:widowControl/>
        <w:tabs>
          <w:tab w:val="left" w:pos="720"/>
        </w:tabs>
        <w:autoSpaceDE/>
        <w:autoSpaceDN/>
        <w:adjustRightInd/>
        <w:ind w:right="-2"/>
        <w:rPr>
          <w:color w:val="000000"/>
          <w:sz w:val="22"/>
          <w:szCs w:val="22"/>
          <w:lang w:eastAsia="fr-FR"/>
        </w:rPr>
      </w:pPr>
      <w:r w:rsidRPr="00404DD0">
        <w:rPr>
          <w:color w:val="000000"/>
          <w:sz w:val="22"/>
          <w:szCs w:val="22"/>
          <w:lang w:eastAsia="fr-FR"/>
        </w:rPr>
        <w:lastRenderedPageBreak/>
        <w:t>Франция</w:t>
      </w:r>
    </w:p>
    <w:p w14:paraId="4E45CD09" w14:textId="77777777" w:rsidR="00404DD0" w:rsidRPr="00404DD0" w:rsidRDefault="00404DD0" w:rsidP="00404DD0">
      <w:pPr>
        <w:widowControl/>
        <w:tabs>
          <w:tab w:val="left" w:pos="720"/>
        </w:tabs>
        <w:autoSpaceDE/>
        <w:autoSpaceDN/>
        <w:adjustRightInd/>
        <w:ind w:right="-2"/>
        <w:rPr>
          <w:sz w:val="22"/>
          <w:szCs w:val="22"/>
        </w:rPr>
      </w:pPr>
    </w:p>
    <w:p w14:paraId="66D7C249" w14:textId="77777777" w:rsidR="00404DD0" w:rsidRPr="00404DD0" w:rsidRDefault="00404DD0" w:rsidP="00404DD0">
      <w:pPr>
        <w:widowControl/>
        <w:tabs>
          <w:tab w:val="left" w:pos="567"/>
        </w:tabs>
        <w:autoSpaceDE/>
        <w:autoSpaceDN/>
        <w:adjustRightInd/>
        <w:rPr>
          <w:sz w:val="22"/>
          <w:szCs w:val="22"/>
        </w:rPr>
      </w:pPr>
      <w:r w:rsidRPr="00404DD0">
        <w:rPr>
          <w:sz w:val="22"/>
          <w:szCs w:val="22"/>
          <w:u w:val="single"/>
        </w:rPr>
        <w:t>Местни представители и данни за връзка за съобщаване на предполагаеми неблагоприятни реакции</w:t>
      </w:r>
      <w:r w:rsidRPr="00404DD0">
        <w:rPr>
          <w:sz w:val="22"/>
          <w:szCs w:val="22"/>
        </w:rPr>
        <w:t>:</w:t>
      </w:r>
    </w:p>
    <w:p w14:paraId="7E45598F" w14:textId="77777777" w:rsidR="00404DD0" w:rsidRPr="00404DD0" w:rsidRDefault="00404DD0" w:rsidP="00404DD0">
      <w:pPr>
        <w:widowControl/>
        <w:tabs>
          <w:tab w:val="left" w:pos="567"/>
        </w:tabs>
        <w:autoSpaceDE/>
        <w:autoSpaceDN/>
        <w:adjustRightInd/>
        <w:rPr>
          <w:sz w:val="22"/>
          <w:szCs w:val="22"/>
        </w:rPr>
      </w:pPr>
    </w:p>
    <w:p w14:paraId="4589CA7F" w14:textId="77777777" w:rsidR="00404DD0" w:rsidRPr="00404DD0" w:rsidRDefault="00404DD0" w:rsidP="00404DD0">
      <w:pPr>
        <w:widowControl/>
        <w:tabs>
          <w:tab w:val="left" w:pos="567"/>
        </w:tabs>
        <w:autoSpaceDE/>
        <w:autoSpaceDN/>
        <w:adjustRightInd/>
        <w:rPr>
          <w:sz w:val="22"/>
          <w:szCs w:val="22"/>
        </w:rPr>
      </w:pPr>
      <w:r w:rsidRPr="00404DD0">
        <w:rPr>
          <w:sz w:val="22"/>
          <w:szCs w:val="22"/>
        </w:rPr>
        <w:t>САМ БС ЕООД</w:t>
      </w:r>
    </w:p>
    <w:p w14:paraId="522A343D" w14:textId="77777777" w:rsidR="00404DD0" w:rsidRPr="00404DD0" w:rsidRDefault="00404DD0" w:rsidP="00404DD0">
      <w:pPr>
        <w:widowControl/>
        <w:tabs>
          <w:tab w:val="left" w:pos="567"/>
        </w:tabs>
        <w:autoSpaceDE/>
        <w:autoSpaceDN/>
        <w:adjustRightInd/>
        <w:rPr>
          <w:sz w:val="22"/>
          <w:szCs w:val="22"/>
        </w:rPr>
      </w:pPr>
      <w:r w:rsidRPr="00404DD0">
        <w:rPr>
          <w:sz w:val="22"/>
          <w:szCs w:val="22"/>
        </w:rPr>
        <w:t>Бул. "Д-р Петър Дертлиев" 25, Търговски център Лабиринт, ет. 5, офис САМ БС ЕООД</w:t>
      </w:r>
    </w:p>
    <w:p w14:paraId="3822FAA7" w14:textId="77777777" w:rsidR="00404DD0" w:rsidRPr="00404DD0" w:rsidRDefault="00404DD0" w:rsidP="00404DD0">
      <w:pPr>
        <w:widowControl/>
        <w:tabs>
          <w:tab w:val="left" w:pos="567"/>
        </w:tabs>
        <w:autoSpaceDE/>
        <w:autoSpaceDN/>
        <w:adjustRightInd/>
        <w:rPr>
          <w:sz w:val="22"/>
          <w:szCs w:val="22"/>
        </w:rPr>
      </w:pPr>
      <w:r w:rsidRPr="00404DD0">
        <w:rPr>
          <w:sz w:val="22"/>
          <w:szCs w:val="22"/>
        </w:rPr>
        <w:t>BG София 1335</w:t>
      </w:r>
    </w:p>
    <w:p w14:paraId="30F6A120" w14:textId="77777777" w:rsidR="00404DD0" w:rsidRPr="00404DD0" w:rsidRDefault="00404DD0" w:rsidP="00404DD0">
      <w:pPr>
        <w:widowControl/>
        <w:tabs>
          <w:tab w:val="left" w:pos="567"/>
        </w:tabs>
        <w:autoSpaceDE/>
        <w:autoSpaceDN/>
        <w:adjustRightInd/>
        <w:rPr>
          <w:sz w:val="22"/>
          <w:szCs w:val="22"/>
        </w:rPr>
      </w:pPr>
      <w:r w:rsidRPr="00404DD0">
        <w:rPr>
          <w:sz w:val="22"/>
          <w:szCs w:val="22"/>
        </w:rPr>
        <w:t>Teл: +359 2 810 0173</w:t>
      </w:r>
    </w:p>
    <w:p w14:paraId="009014E8" w14:textId="77777777" w:rsidR="00404DD0" w:rsidRPr="00404DD0" w:rsidRDefault="00404DD0" w:rsidP="00404DD0">
      <w:pPr>
        <w:widowControl/>
        <w:tabs>
          <w:tab w:val="left" w:pos="567"/>
        </w:tabs>
        <w:autoSpaceDE/>
        <w:autoSpaceDN/>
        <w:adjustRightInd/>
        <w:rPr>
          <w:sz w:val="22"/>
          <w:szCs w:val="22"/>
        </w:rPr>
      </w:pPr>
      <w:r w:rsidRPr="00404DD0">
        <w:rPr>
          <w:sz w:val="22"/>
          <w:szCs w:val="22"/>
        </w:rPr>
        <w:t>sambs@sambs.bg</w:t>
      </w:r>
    </w:p>
    <w:p w14:paraId="327EB850" w14:textId="77777777" w:rsidR="00404DD0" w:rsidRPr="00404DD0" w:rsidRDefault="00404DD0" w:rsidP="00404DD0">
      <w:pPr>
        <w:widowControl/>
        <w:tabs>
          <w:tab w:val="left" w:pos="720"/>
        </w:tabs>
        <w:autoSpaceDE/>
        <w:autoSpaceDN/>
        <w:adjustRightInd/>
        <w:rPr>
          <w:sz w:val="22"/>
          <w:szCs w:val="22"/>
        </w:rPr>
      </w:pPr>
    </w:p>
    <w:p w14:paraId="42719919" w14:textId="77777777" w:rsidR="00404DD0" w:rsidRPr="00404DD0" w:rsidRDefault="00404DD0" w:rsidP="00404DD0">
      <w:pPr>
        <w:widowControl/>
        <w:tabs>
          <w:tab w:val="left" w:pos="720"/>
        </w:tabs>
        <w:autoSpaceDE/>
        <w:autoSpaceDN/>
        <w:adjustRightInd/>
        <w:ind w:right="-2"/>
        <w:rPr>
          <w:sz w:val="22"/>
          <w:szCs w:val="22"/>
        </w:rPr>
      </w:pPr>
      <w:r w:rsidRPr="00404DD0">
        <w:rPr>
          <w:sz w:val="22"/>
          <w:szCs w:val="22"/>
        </w:rPr>
        <w:t>За всякаква информация относно този ветеринарен лекарствен продукт, моля, свържете се с местния представител на притежателя на разрешението за търговия.</w:t>
      </w:r>
    </w:p>
    <w:p w14:paraId="6C0632A2" w14:textId="3B02D1BF" w:rsidR="00AF1EA3" w:rsidRDefault="00AF1EA3"/>
    <w:p w14:paraId="76355789" w14:textId="776C2A16" w:rsidR="00404DD0" w:rsidRDefault="00404DD0"/>
    <w:p w14:paraId="0B978FFF" w14:textId="77777777" w:rsidR="00404DD0" w:rsidRDefault="00404DD0"/>
    <w:p w14:paraId="2CFD1089" w14:textId="2A1B16EC" w:rsidR="00AF1EA3" w:rsidRDefault="00502530">
      <w:r>
        <w:pict w14:anchorId="00FF65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7" o:title=""/>
            <o:lock v:ext="edit" ungrouping="t" rotation="t" cropping="t" verticies="t" text="t" grouping="t"/>
            <o:signatureline v:ext="edit" id="{28B8EFD0-3212-41E5-85C0-6B11281611E5}" provid="{00000000-0000-0000-0000-000000000000}" o:suggestedsigner="Д-Р КРАСИМИР ЗЛАТКОВ" o:suggestedsigner2="ДИРЕКТОР НА ДИРЕКЦИЯ КВЛП" issignatureline="t"/>
          </v:shape>
        </w:pict>
      </w:r>
    </w:p>
    <w:p w14:paraId="6C4B2B75" w14:textId="77777777" w:rsidR="00502530" w:rsidRDefault="00502530">
      <w:bookmarkStart w:id="4" w:name="_GoBack"/>
      <w:bookmarkEnd w:id="4"/>
    </w:p>
    <w:sectPr w:rsidR="00502530" w:rsidSect="002E5FE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163F67" w14:textId="77777777" w:rsidR="004A7B79" w:rsidRDefault="004A7B79" w:rsidP="00B67BC3">
      <w:r>
        <w:separator/>
      </w:r>
    </w:p>
  </w:endnote>
  <w:endnote w:type="continuationSeparator" w:id="0">
    <w:p w14:paraId="68988F64" w14:textId="77777777" w:rsidR="004A7B79" w:rsidRDefault="004A7B79" w:rsidP="00B67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altName w:val="Times New Roman P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5498451"/>
      <w:docPartObj>
        <w:docPartGallery w:val="Page Numbers (Bottom of Page)"/>
        <w:docPartUnique/>
      </w:docPartObj>
    </w:sdtPr>
    <w:sdtEndPr>
      <w:rPr>
        <w:noProof/>
      </w:rPr>
    </w:sdtEndPr>
    <w:sdtContent>
      <w:p w14:paraId="717DEB7A" w14:textId="05D810FB" w:rsidR="00B67BC3" w:rsidRDefault="00B67BC3">
        <w:pPr>
          <w:pStyle w:val="Footer"/>
          <w:jc w:val="right"/>
        </w:pPr>
        <w:r>
          <w:fldChar w:fldCharType="begin"/>
        </w:r>
        <w:r>
          <w:instrText xml:space="preserve"> PAGE   \* MERGEFORMAT </w:instrText>
        </w:r>
        <w:r>
          <w:fldChar w:fldCharType="separate"/>
        </w:r>
        <w:r w:rsidR="00502530">
          <w:rPr>
            <w:noProof/>
          </w:rPr>
          <w:t>7</w:t>
        </w:r>
        <w:r>
          <w:rPr>
            <w:noProof/>
          </w:rPr>
          <w:fldChar w:fldCharType="end"/>
        </w:r>
        <w:r w:rsidR="00404DD0">
          <w:rPr>
            <w:noProof/>
          </w:rPr>
          <w:t>/7</w:t>
        </w:r>
      </w:p>
    </w:sdtContent>
  </w:sdt>
  <w:p w14:paraId="50623146" w14:textId="77777777" w:rsidR="00B67BC3" w:rsidRDefault="00B67B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CD3BD1" w14:textId="77777777" w:rsidR="004A7B79" w:rsidRDefault="004A7B79" w:rsidP="00B67BC3">
      <w:r>
        <w:separator/>
      </w:r>
    </w:p>
  </w:footnote>
  <w:footnote w:type="continuationSeparator" w:id="0">
    <w:p w14:paraId="2C2D642B" w14:textId="77777777" w:rsidR="004A7B79" w:rsidRDefault="004A7B79" w:rsidP="00B67B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00A"/>
    <w:rsid w:val="00035C87"/>
    <w:rsid w:val="00166570"/>
    <w:rsid w:val="001B3E02"/>
    <w:rsid w:val="001D1D3E"/>
    <w:rsid w:val="001D463C"/>
    <w:rsid w:val="00223D07"/>
    <w:rsid w:val="002E5FE5"/>
    <w:rsid w:val="003656BB"/>
    <w:rsid w:val="003F7A10"/>
    <w:rsid w:val="00404DD0"/>
    <w:rsid w:val="0048300A"/>
    <w:rsid w:val="004A5829"/>
    <w:rsid w:val="004A7B79"/>
    <w:rsid w:val="004F49E1"/>
    <w:rsid w:val="00502530"/>
    <w:rsid w:val="00606710"/>
    <w:rsid w:val="00725D64"/>
    <w:rsid w:val="00755FC7"/>
    <w:rsid w:val="00AF1EA3"/>
    <w:rsid w:val="00B36024"/>
    <w:rsid w:val="00B36DF8"/>
    <w:rsid w:val="00B67BC3"/>
    <w:rsid w:val="00C3326A"/>
    <w:rsid w:val="00DB7061"/>
  </w:rsids>
  <m:mathPr>
    <m:mathFont m:val="Cambria Math"/>
    <m:brkBin m:val="before"/>
    <m:brkBinSub m:val="--"/>
    <m:smallFrac m:val="0"/>
    <m:dispDef/>
    <m:lMargin m:val="0"/>
    <m:rMargin m:val="0"/>
    <m:defJc m:val="centerGroup"/>
    <m:wrapIndent m:val="1440"/>
    <m:intLim m:val="subSup"/>
    <m:naryLim m:val="undOvr"/>
  </m:mathPr>
  <w:themeFontLang w:val="bg-BG"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E727736"/>
  <w15:chartTrackingRefBased/>
  <w15:docId w15:val="{BB32B7BF-1BDB-4EC7-BD3F-FFF3DDA32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A5829"/>
    <w:pPr>
      <w:widowControl w:val="0"/>
      <w:autoSpaceDE w:val="0"/>
      <w:autoSpaceDN w:val="0"/>
      <w:adjustRightInd w:val="0"/>
      <w:spacing w:after="0" w:line="240" w:lineRule="auto"/>
    </w:pPr>
    <w:rPr>
      <w:rFonts w:ascii="Times New Roman" w:eastAsia="Times New Roman" w:hAnsi="Times New Roman" w:cs="Times New Roman"/>
      <w:sz w:val="24"/>
      <w:szCs w:val="24"/>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656BB"/>
    <w:pPr>
      <w:widowControl w:val="0"/>
      <w:autoSpaceDE w:val="0"/>
      <w:autoSpaceDN w:val="0"/>
      <w:adjustRightInd w:val="0"/>
      <w:spacing w:after="0" w:line="240" w:lineRule="auto"/>
    </w:pPr>
    <w:rPr>
      <w:rFonts w:ascii="Times New Roman" w:eastAsia="Times New Roman" w:hAnsi="Times New Roman" w:cs="Times New Roman"/>
      <w:sz w:val="24"/>
      <w:szCs w:val="24"/>
      <w:lang w:val="bg-BG"/>
    </w:rPr>
  </w:style>
  <w:style w:type="paragraph" w:styleId="Header">
    <w:name w:val="header"/>
    <w:basedOn w:val="Normal"/>
    <w:link w:val="HeaderChar"/>
    <w:uiPriority w:val="99"/>
    <w:unhideWhenUsed/>
    <w:rsid w:val="00B67BC3"/>
    <w:pPr>
      <w:tabs>
        <w:tab w:val="center" w:pos="4703"/>
        <w:tab w:val="right" w:pos="9406"/>
      </w:tabs>
    </w:pPr>
  </w:style>
  <w:style w:type="character" w:customStyle="1" w:styleId="HeaderChar">
    <w:name w:val="Header Char"/>
    <w:basedOn w:val="DefaultParagraphFont"/>
    <w:link w:val="Header"/>
    <w:uiPriority w:val="99"/>
    <w:rsid w:val="00B67BC3"/>
    <w:rPr>
      <w:rFonts w:ascii="Times New Roman" w:eastAsia="Times New Roman" w:hAnsi="Times New Roman" w:cs="Times New Roman"/>
      <w:sz w:val="24"/>
      <w:szCs w:val="24"/>
      <w:lang w:val="bg-BG"/>
    </w:rPr>
  </w:style>
  <w:style w:type="paragraph" w:styleId="Footer">
    <w:name w:val="footer"/>
    <w:basedOn w:val="Normal"/>
    <w:link w:val="FooterChar"/>
    <w:uiPriority w:val="99"/>
    <w:unhideWhenUsed/>
    <w:rsid w:val="00B67BC3"/>
    <w:pPr>
      <w:tabs>
        <w:tab w:val="center" w:pos="4703"/>
        <w:tab w:val="right" w:pos="9406"/>
      </w:tabs>
    </w:pPr>
  </w:style>
  <w:style w:type="character" w:customStyle="1" w:styleId="FooterChar">
    <w:name w:val="Footer Char"/>
    <w:basedOn w:val="DefaultParagraphFont"/>
    <w:link w:val="Footer"/>
    <w:uiPriority w:val="99"/>
    <w:rsid w:val="00B67BC3"/>
    <w:rPr>
      <w:rFonts w:ascii="Times New Roman" w:eastAsia="Times New Roman" w:hAnsi="Times New Roman" w:cs="Times New Roman"/>
      <w:sz w:val="24"/>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957023">
      <w:bodyDiv w:val="1"/>
      <w:marLeft w:val="0"/>
      <w:marRight w:val="0"/>
      <w:marTop w:val="0"/>
      <w:marBottom w:val="0"/>
      <w:divBdr>
        <w:top w:val="none" w:sz="0" w:space="0" w:color="auto"/>
        <w:left w:val="none" w:sz="0" w:space="0" w:color="auto"/>
        <w:bottom w:val="none" w:sz="0" w:space="0" w:color="auto"/>
        <w:right w:val="none" w:sz="0" w:space="0" w:color="auto"/>
      </w:divBdr>
    </w:div>
    <w:div w:id="810289333">
      <w:bodyDiv w:val="1"/>
      <w:marLeft w:val="0"/>
      <w:marRight w:val="0"/>
      <w:marTop w:val="0"/>
      <w:marBottom w:val="0"/>
      <w:divBdr>
        <w:top w:val="none" w:sz="0" w:space="0" w:color="auto"/>
        <w:left w:val="none" w:sz="0" w:space="0" w:color="auto"/>
        <w:bottom w:val="none" w:sz="0" w:space="0" w:color="auto"/>
        <w:right w:val="none" w:sz="0" w:space="0" w:color="auto"/>
      </w:divBdr>
    </w:div>
    <w:div w:id="121943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edicines.health.europa.eu/veterinary"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s>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lCcchqXfAibQOXhw4UW9IPNIRG7RPOH/WstWFXHKa8M=</DigestValue>
    </Reference>
    <Reference Type="http://www.w3.org/2000/09/xmldsig#Object" URI="#idOfficeObject">
      <DigestMethod Algorithm="http://www.w3.org/2001/04/xmlenc#sha256"/>
      <DigestValue>djTa7EbwvnJTtjPTzUaKe4vU7jvJ1VSE+1O7T6j9msM=</DigestValue>
    </Reference>
    <Reference Type="http://uri.etsi.org/01903#SignedProperties" URI="#idSignedProperties">
      <Transforms>
        <Transform Algorithm="http://www.w3.org/TR/2001/REC-xml-c14n-20010315"/>
      </Transforms>
      <DigestMethod Algorithm="http://www.w3.org/2001/04/xmlenc#sha256"/>
      <DigestValue>FvezRkli5i95A3UzdwC/wknB4Ry22iLZYPPhuzoA5js=</DigestValue>
    </Reference>
    <Reference Type="http://www.w3.org/2000/09/xmldsig#Object" URI="#idValidSigLnImg">
      <DigestMethod Algorithm="http://www.w3.org/2001/04/xmlenc#sha256"/>
      <DigestValue>ona8D0zW4OLs5hlA96legLbYHWIzTNErUwnOIonkohc=</DigestValue>
    </Reference>
    <Reference Type="http://www.w3.org/2000/09/xmldsig#Object" URI="#idInvalidSigLnImg">
      <DigestMethod Algorithm="http://www.w3.org/2001/04/xmlenc#sha256"/>
      <DigestValue>wk+3F/eiHO6WregSxAAQVoBUmw9AXoXh3RuwBS3Sav0=</DigestValue>
    </Reference>
  </SignedInfo>
  <SignatureValue>W1jDjI2rf8n03af5dWJjotdaFsj84RlXgu1Rx+FMCaTRxrrxQlcRWuLm8IMxh+ZU84MaLNaa6MTS
4SabB47trAIkik1x1TymcxhcMbKOurut7b0Zk4+kTuOpaK/iwogFWhIYDLjGpFz6Hl6ZLpUPhlWn
XIPoMH9+qBcLIegfSUM3k8/72EgEEwfF5CHdRoGw5L0Ba6sDSuy3qHtdUfdVNXURPUNt7LLRSxCT
t+/g4H282746FvllF165qYHpY0sPqBPg+gEUXNTScPU1GKlNHrYf7sGRT4qsJgpEB42GC+wNMHfh
3aQozAEh7m1qYGsB6JwkbQjzNU5yf/mMdFWyfw==</SignatureValue>
  <KeyInfo>
    <X509Data>
      <X509Certificate>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10"/>
          </Transform>
          <Transform Algorithm="http://www.w3.org/TR/2001/REC-xml-c14n-20010315"/>
        </Transforms>
        <DigestMethod Algorithm="http://www.w3.org/2001/04/xmlenc#sha256"/>
        <DigestValue>4yy8xQBvNC/Ajk0M1aJv+MWt7N9HMpTvYZppr8HRM9M=</DigestValue>
      </Reference>
      <Reference URI="/word/document.xml?ContentType=application/vnd.openxmlformats-officedocument.wordprocessingml.document.main+xml">
        <DigestMethod Algorithm="http://www.w3.org/2001/04/xmlenc#sha256"/>
        <DigestValue>HvZqLX93a1wghfFXgj4Kp1B9lB98/uxQzGKTrOsc53c=</DigestValue>
      </Reference>
      <Reference URI="/word/endnotes.xml?ContentType=application/vnd.openxmlformats-officedocument.wordprocessingml.endnotes+xml">
        <DigestMethod Algorithm="http://www.w3.org/2001/04/xmlenc#sha256"/>
        <DigestValue>Kjaldsc0v7qdi6JB+PQtkYiLahEE4TOdFZAWMTs1Bus=</DigestValue>
      </Reference>
      <Reference URI="/word/fontTable.xml?ContentType=application/vnd.openxmlformats-officedocument.wordprocessingml.fontTable+xml">
        <DigestMethod Algorithm="http://www.w3.org/2001/04/xmlenc#sha256"/>
        <DigestValue>33PonZe2GePc3ayvuyd08D6vXL/CxehUQ3Tls7zxews=</DigestValue>
      </Reference>
      <Reference URI="/word/footer1.xml?ContentType=application/vnd.openxmlformats-officedocument.wordprocessingml.footer+xml">
        <DigestMethod Algorithm="http://www.w3.org/2001/04/xmlenc#sha256"/>
        <DigestValue>jLw41y6fGNFN/rwUE0StQl6cqZXdrqoYUWPfSTjScj4=</DigestValue>
      </Reference>
      <Reference URI="/word/footnotes.xml?ContentType=application/vnd.openxmlformats-officedocument.wordprocessingml.footnotes+xml">
        <DigestMethod Algorithm="http://www.w3.org/2001/04/xmlenc#sha256"/>
        <DigestValue>DlRMrLce6igIN+u73QF1V1iuD2OyVS+KMB1M8PN8AUc=</DigestValue>
      </Reference>
      <Reference URI="/word/media/image1.emf?ContentType=image/x-emf">
        <DigestMethod Algorithm="http://www.w3.org/2001/04/xmlenc#sha256"/>
        <DigestValue>CGpptPmbBEyFguRL7C2uG28SeC9D1UzdZUSI2QitFUA=</DigestValue>
      </Reference>
      <Reference URI="/word/settings.xml?ContentType=application/vnd.openxmlformats-officedocument.wordprocessingml.settings+xml">
        <DigestMethod Algorithm="http://www.w3.org/2001/04/xmlenc#sha256"/>
        <DigestValue>XsLd5Ejdak/ChHhl/vrsSwPldYcqIX7bndnyaSJh5vw=</DigestValue>
      </Reference>
      <Reference URI="/word/styles.xml?ContentType=application/vnd.openxmlformats-officedocument.wordprocessingml.styles+xml">
        <DigestMethod Algorithm="http://www.w3.org/2001/04/xmlenc#sha256"/>
        <DigestValue>RWzmmNjnL8uaF0sCrH0atu6bvAV094jFpz+B1miG4LA=</DigestValue>
      </Reference>
      <Reference URI="/word/theme/theme1.xml?ContentType=application/vnd.openxmlformats-officedocument.theme+xml">
        <DigestMethod Algorithm="http://www.w3.org/2001/04/xmlenc#sha256"/>
        <DigestValue>cKcNhElHcsGFXsbC+aFuD8bMQb2wzjdDVj7ZQ7Y+B7g=</DigestValue>
      </Reference>
      <Reference URI="/word/webSettings.xml?ContentType=application/vnd.openxmlformats-officedocument.wordprocessingml.webSettings+xml">
        <DigestMethod Algorithm="http://www.w3.org/2001/04/xmlenc#sha256"/>
        <DigestValue>5Fsp4l1Zmy/FAC0l51CQ7aIpNj4aFbjOfAqwOmo613g=</DigestValue>
      </Reference>
    </Manifest>
    <SignatureProperties>
      <SignatureProperty Id="idSignatureTime" Target="#idPackageSignature">
        <mdssi:SignatureTime xmlns:mdssi="http://schemas.openxmlformats.org/package/2006/digital-signature">
          <mdssi:Format>YYYY-MM-DDThh:mm:ssTZD</mdssi:Format>
          <mdssi:Value>2025-12-11T11:19:57Z</mdssi:Value>
        </mdssi:SignatureTime>
      </SignatureProperty>
    </SignatureProperties>
  </Object>
  <Object Id="idOfficeObject">
    <SignatureProperties>
      <SignatureProperty Id="idOfficeV1Details" Target="#idPackageSignature">
        <SignatureInfoV1 xmlns="http://schemas.microsoft.com/office/2006/digsig">
          <SetupID>{28B8EFD0-3212-41E5-85C0-6B11281611E5}</SetupID>
          <SignatureText> </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2025-12-11T11:19:57Z</xd:SigningTime>
          <xd:SigningCertificate>
            <xd:Cert>
              <xd:CertDigest>
                <DigestMethod Algorithm="http://www.w3.org/2001/04/xmlenc#sha256"/>
                <DigestValue>I4KAZd7uMLK+oLFr95s6+eY8QekBPxC7DlUgaMfBzfA=</DigestValue>
              </xd:CertDigest>
              <xd:IssuerSerial>
                <X509IssuerName>CN=B-Trust Operational Qualified CA, OU=B-Trust, O=BORICA AD, OID.2.5.4.97=NTRBG-201230426, C=BG</X509IssuerName>
                <X509SerialNumber>2622544766676174951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</xd:EncapsulatedX509Certificate>
            <xd:EncapsulatedX509Certificate>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</xd:EncapsulatedX509Certificate>
          </xd:CertificateValues>
        </xd:UnsignedSignatureProperties>
      </xd:UnsignedProperties>
    </xd:QualifyingProperties>
  </Object>
  <Object Id="idValidSigLnImg">AQAAAGwAAAAAAAAAAAAAAD8BAACfAAAAAAAAAAAAAABmFgAAOwsAACBFTUYAAAEAvBsAAKoAAAAGAAAAAAAAAAAAAAAAAAAAgAcAADgEAABYAQAAwgAAAAAAAAAAAAAAAAAAAMA/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OkAAAAFAAAANAEAABUAAADpAAAABQAAAEwAAAARAAAAIQDwAAAAAAAAAAAAAACAPwAAAAAAAAAAAACAPwAAAAAAAAAAAAAAAAAAAAAAAAAAAAAAAAAAAAAAAAAAJQAAAAwAAAAAAACAKAAAAAwAAAABAAAAUgAAAHABAAABAAAA8////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OkAAAAFAAAANQEAABYAAAAlAAAADAAAAAEAAABUAAAAnAAAAOoAAAAFAAAAMwEAABUAAAABAAAAVVWPQSa0j0HqAAAABQAAAA0AAABMAAAAAAAAAAAAAAAAAAAA//////////9oAAAAMQAxAC4AMQAyAC4AMgAwADIANQAgADMELgAAAAcAAAAHAAAAAwAAAAcAAAAHAAAAAwAAAAcAAAAHAAAABwAAAAcAAAAEAAAABQAAAAMAAABLAAAAQAAAADAAAAAFAAAAIAAAAAEAAAABAAAAEAAAAAAAAAAAAAAAQAEAAKAAAAAAAAAAAAAAAEABAACgAAAAUgAAAHABAAACAAAAFAAAAAk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YAAAAMAAAACAAAAFQAAABUAAAADAAAADcAAAAgAAAAWgAAAAEAAABVVY9BJrSPQQwAAABbAAAAAQAAAEwAAAAEAAAACwAAADcAAAAiAAAAWwAAAFAAAABYAAAA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OwAAADMAAABWAAAALQAAADsAAAAHAAAAHAAAACEA8AAAAAAAAAAAAAAAgD8AAAAAAAAAAAAAgD8AAAAAAAAAAAAAAAAAAAAAAAAAAAAAAAAAAAAAAAAAACUAAAAMAAAAAAAAgCgAAAAMAAAABAAAAFIAAABwAQAABAAAAOz///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</Object>
  <Object Id="idInvalidSigLnImg">AQAAAGwAAAAAAAAAAAAAAD8BAACfAAAAAAAAAAAAAABmFgAAOwsAACBFTUYAAAEA6B8AALAAAAAGAAAAAAAAAAAAAAAAAAAAgAcAADgEAABYAQAAwgAAAAAAAAAAAAAAAAAAAMA/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igAAABUAAAAqAAAABQAAAGEAAAARAAAAIQDwAAAAAAAAAAAAAACAPwAAAAAAAAAAAACAPwAAAAAAAAAAAAAAAAAAAAAAAAAAAAAAAAAAAAAAAAAAJQAAAAwAAAAAAACAKAAAAAwAAAABAAAAUgAAAHABAAABAAAA8////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ISAAAADAAAAAEAAAAeAAAAGAAAACoAAAAFAAAAiwAAABYAAAAlAAAADAAAAAEAAABUAAAAtAAAACsAAAAFAAAAiQAAABUAAAABAAAAVVWPQSa0j0ErAAAABQAAABEAAABMAAAAAAAAAAAAAAAAAAAA//////////9wAAAASQBuAHYAYQBsAGkAZAAgAHMAaQBnAG4AYQB0AHUAcgBlAAAAAwAAAAcAAAAGAAAABwAAAAMAAAADAAAACAAAAAQAAAAGAAAAAwAAAAgAAAAHAAAABwAAAAQAAAAHAAAABQAAAAcAAABLAAAAQAAAADAAAAAFAAAAIAAAAAEAAAABAAAAEAAAAAAAAAAAAAAAQAEAAKAAAAAAAAAAAAAAAEABAACgAAAAUgAAAHABAAACAAAAFAAAAAk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YAAAAMAAAACAAAAFQAAABUAAAADAAAADcAAAAgAAAAWgAAAAEAAABVVY9BJrSPQQwAAABbAAAAAQAAAEwAAAAEAAAACwAAADcAAAAiAAAAWwAAAFAAAABYAAAA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OwAAADMAAABWAAAALQAAADsAAAAHAAAAHAAAACEA8AAAAAAAAAAAAAAAgD8AAAAAAAAAAAAAgD8AAAAAAAAAAAAAAAAAAAAAAAAAAAAAAAAAAAAAAAAAACUAAAAMAAAAAAAAgCgAAAAMAAAABAAAAFIAAABwAQAABAAAAOz///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Template>
  <TotalTime>13</TotalTime>
  <Pages>7</Pages>
  <Words>1963</Words>
  <Characters>11190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Albena Hristova</dc:creator>
  <cp:keywords/>
  <dc:description/>
  <cp:lastModifiedBy>Simona Lazarova</cp:lastModifiedBy>
  <cp:revision>14</cp:revision>
  <dcterms:created xsi:type="dcterms:W3CDTF">2024-07-22T07:28:00Z</dcterms:created>
  <dcterms:modified xsi:type="dcterms:W3CDTF">2025-12-05T12:15:00Z</dcterms:modified>
</cp:coreProperties>
</file>